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7D10" w:rsidRDefault="00237D10" w:rsidP="00237D10">
      <w:pPr>
        <w:pStyle w:val="CRCoverPage"/>
        <w:tabs>
          <w:tab w:val="right" w:pos="9639"/>
        </w:tabs>
        <w:spacing w:after="0"/>
        <w:jc w:val="both"/>
        <w:rPr>
          <w:b/>
          <w:i/>
          <w:noProof/>
          <w:sz w:val="28"/>
        </w:rPr>
      </w:pPr>
      <w:r>
        <w:rPr>
          <w:b/>
          <w:noProof/>
          <w:sz w:val="24"/>
        </w:rPr>
        <w:t>3GPP TSG-</w:t>
      </w:r>
      <w:r>
        <w:rPr>
          <w:rFonts w:hint="eastAsia"/>
          <w:b/>
          <w:noProof/>
          <w:sz w:val="24"/>
          <w:lang w:eastAsia="zh-CN"/>
        </w:rPr>
        <w:t>RAN WG4</w:t>
      </w:r>
      <w:r>
        <w:rPr>
          <w:b/>
          <w:noProof/>
          <w:sz w:val="24"/>
        </w:rPr>
        <w:t xml:space="preserve"> Meeting #</w:t>
      </w:r>
      <w:r>
        <w:rPr>
          <w:b/>
          <w:noProof/>
          <w:sz w:val="24"/>
          <w:lang w:eastAsia="zh-CN"/>
        </w:rPr>
        <w:t>82BIS</w:t>
      </w:r>
      <w:r>
        <w:rPr>
          <w:b/>
          <w:i/>
          <w:noProof/>
          <w:sz w:val="24"/>
        </w:rPr>
        <w:t xml:space="preserve"> </w:t>
      </w:r>
      <w:r>
        <w:rPr>
          <w:b/>
          <w:i/>
          <w:noProof/>
          <w:sz w:val="28"/>
        </w:rPr>
        <w:tab/>
      </w:r>
      <w:r w:rsidRPr="008B1A04">
        <w:rPr>
          <w:rFonts w:eastAsia="SimSun" w:cs="Arial"/>
          <w:b/>
          <w:bCs/>
          <w:sz w:val="24"/>
          <w:lang w:eastAsia="ja-JP"/>
        </w:rPr>
        <w:t>R4-</w:t>
      </w:r>
      <w:r w:rsidR="00600A91">
        <w:rPr>
          <w:rFonts w:eastAsia="PMingLiU" w:cs="Arial"/>
          <w:b/>
          <w:bCs/>
          <w:sz w:val="24"/>
          <w:lang w:eastAsia="zh-TW"/>
        </w:rPr>
        <w:t>1702957</w:t>
      </w:r>
    </w:p>
    <w:p w:rsidR="00237D10" w:rsidRPr="00C701D9" w:rsidRDefault="00237D10" w:rsidP="00237D10">
      <w:pPr>
        <w:widowControl w:val="0"/>
        <w:tabs>
          <w:tab w:val="right" w:pos="9639"/>
        </w:tabs>
        <w:overflowPunct w:val="0"/>
        <w:autoSpaceDE w:val="0"/>
        <w:autoSpaceDN w:val="0"/>
        <w:adjustRightInd w:val="0"/>
        <w:contextualSpacing/>
        <w:jc w:val="both"/>
        <w:textAlignment w:val="baseline"/>
        <w:rPr>
          <w:rFonts w:ascii="Arial" w:hAnsi="Arial" w:cs="Arial"/>
          <w:b/>
          <w:sz w:val="24"/>
          <w:szCs w:val="24"/>
        </w:rPr>
      </w:pPr>
      <w:r>
        <w:rPr>
          <w:rFonts w:ascii="Arial" w:hAnsi="Arial" w:cs="Arial"/>
          <w:b/>
          <w:sz w:val="24"/>
          <w:szCs w:val="24"/>
        </w:rPr>
        <w:t>Spokane</w:t>
      </w:r>
      <w:r w:rsidRPr="00C701D9">
        <w:rPr>
          <w:rFonts w:ascii="Arial" w:hAnsi="Arial" w:cs="Arial" w:hint="eastAsia"/>
          <w:b/>
          <w:sz w:val="24"/>
          <w:szCs w:val="24"/>
        </w:rPr>
        <w:t xml:space="preserve">, </w:t>
      </w:r>
      <w:r>
        <w:rPr>
          <w:rFonts w:ascii="Arial" w:hAnsi="Arial" w:cs="Arial"/>
          <w:b/>
          <w:sz w:val="24"/>
          <w:szCs w:val="24"/>
        </w:rPr>
        <w:t>U.S.A., 3 – 7 April</w:t>
      </w:r>
      <w:r w:rsidRPr="00C701D9">
        <w:rPr>
          <w:rFonts w:ascii="Arial" w:hAnsi="Arial" w:cs="Arial"/>
          <w:b/>
          <w:sz w:val="24"/>
          <w:szCs w:val="24"/>
        </w:rPr>
        <w:t>, 201</w:t>
      </w:r>
      <w:r>
        <w:rPr>
          <w:rFonts w:ascii="Arial" w:hAnsi="Arial" w:cs="Arial"/>
          <w:b/>
          <w:sz w:val="24"/>
          <w:szCs w:val="24"/>
        </w:rPr>
        <w:t>7</w:t>
      </w:r>
    </w:p>
    <w:p w:rsidR="00237D10" w:rsidRPr="00410C0E" w:rsidRDefault="00237D10" w:rsidP="00237D10">
      <w:pPr>
        <w:widowControl w:val="0"/>
        <w:tabs>
          <w:tab w:val="right" w:pos="9639"/>
        </w:tabs>
        <w:overflowPunct w:val="0"/>
        <w:autoSpaceDE w:val="0"/>
        <w:autoSpaceDN w:val="0"/>
        <w:adjustRightInd w:val="0"/>
        <w:spacing w:after="0" w:line="240" w:lineRule="auto"/>
        <w:contextualSpacing/>
        <w:textAlignment w:val="baseline"/>
        <w:rPr>
          <w:rFonts w:ascii="Arial" w:eastAsia="PMingLiU" w:hAnsi="Arial" w:cs="Arial"/>
          <w:b/>
          <w:noProof/>
          <w:sz w:val="24"/>
          <w:szCs w:val="20"/>
          <w:lang w:eastAsia="zh-TW"/>
        </w:rPr>
      </w:pPr>
    </w:p>
    <w:p w:rsidR="00237D10" w:rsidRPr="00410C0E" w:rsidRDefault="00237D10" w:rsidP="00237D10">
      <w:pPr>
        <w:tabs>
          <w:tab w:val="left" w:pos="1985"/>
        </w:tabs>
        <w:spacing w:before="240"/>
        <w:rPr>
          <w:rFonts w:ascii="Arial" w:hAnsi="Arial" w:cs="Arial"/>
          <w:b/>
          <w:bCs/>
          <w:sz w:val="24"/>
          <w:szCs w:val="24"/>
          <w:lang w:val="sv-SE"/>
        </w:rPr>
      </w:pPr>
      <w:r w:rsidRPr="00410C0E">
        <w:rPr>
          <w:rFonts w:ascii="Arial" w:hAnsi="Arial" w:cs="Arial"/>
          <w:b/>
          <w:sz w:val="24"/>
          <w:szCs w:val="24"/>
          <w:lang w:val="sv-SE"/>
        </w:rPr>
        <w:t>Agenda Item:</w:t>
      </w:r>
      <w:r w:rsidRPr="00410C0E">
        <w:rPr>
          <w:rFonts w:ascii="Arial" w:hAnsi="Arial" w:cs="Arial"/>
          <w:b/>
          <w:sz w:val="24"/>
          <w:szCs w:val="24"/>
          <w:lang w:val="sv-SE"/>
        </w:rPr>
        <w:tab/>
      </w:r>
      <w:r>
        <w:rPr>
          <w:rFonts w:ascii="Arial" w:hAnsi="Arial" w:cs="Arial"/>
          <w:b/>
          <w:bCs/>
          <w:sz w:val="24"/>
          <w:szCs w:val="24"/>
          <w:lang w:val="sv-SE"/>
        </w:rPr>
        <w:t>7.17.6</w:t>
      </w:r>
    </w:p>
    <w:p w:rsidR="00237D10" w:rsidRPr="00410C0E" w:rsidRDefault="00237D10" w:rsidP="00237D10">
      <w:pPr>
        <w:tabs>
          <w:tab w:val="left" w:pos="1985"/>
        </w:tabs>
        <w:ind w:left="1980" w:hanging="1980"/>
        <w:rPr>
          <w:rFonts w:ascii="Arial" w:hAnsi="Arial" w:cs="Arial"/>
          <w:b/>
          <w:bCs/>
          <w:sz w:val="24"/>
          <w:szCs w:val="24"/>
        </w:rPr>
      </w:pPr>
      <w:r w:rsidRPr="00410C0E">
        <w:rPr>
          <w:rFonts w:ascii="Arial" w:hAnsi="Arial" w:cs="Arial"/>
          <w:b/>
          <w:sz w:val="24"/>
          <w:szCs w:val="24"/>
        </w:rPr>
        <w:t xml:space="preserve">Source: </w:t>
      </w:r>
      <w:r w:rsidRPr="00410C0E">
        <w:rPr>
          <w:rFonts w:ascii="Arial" w:hAnsi="Arial" w:cs="Arial"/>
          <w:b/>
          <w:sz w:val="24"/>
          <w:szCs w:val="24"/>
        </w:rPr>
        <w:tab/>
      </w:r>
      <w:r w:rsidRPr="00410C0E">
        <w:rPr>
          <w:rFonts w:ascii="Arial" w:hAnsi="Arial" w:cs="Arial"/>
          <w:b/>
          <w:bCs/>
          <w:sz w:val="24"/>
          <w:szCs w:val="24"/>
        </w:rPr>
        <w:t>Intel Corporation</w:t>
      </w:r>
    </w:p>
    <w:p w:rsidR="00237D10" w:rsidRPr="00431FD5" w:rsidRDefault="00237D10" w:rsidP="00237D10">
      <w:pPr>
        <w:tabs>
          <w:tab w:val="left" w:pos="1985"/>
        </w:tabs>
        <w:ind w:left="1988" w:hanging="1980"/>
        <w:rPr>
          <w:rFonts w:ascii="Arial" w:hAnsi="Arial" w:cs="Arial"/>
          <w:b/>
          <w:sz w:val="24"/>
          <w:szCs w:val="24"/>
          <w:lang w:val="en-GB"/>
        </w:rPr>
      </w:pPr>
      <w:r w:rsidRPr="00410C0E">
        <w:rPr>
          <w:rFonts w:ascii="Arial" w:hAnsi="Arial" w:cs="Arial"/>
          <w:b/>
          <w:sz w:val="24"/>
          <w:szCs w:val="24"/>
        </w:rPr>
        <w:t xml:space="preserve">Title: </w:t>
      </w:r>
      <w:r w:rsidRPr="00410C0E">
        <w:rPr>
          <w:rFonts w:ascii="Arial" w:hAnsi="Arial" w:cs="Arial"/>
          <w:b/>
          <w:sz w:val="24"/>
          <w:szCs w:val="24"/>
        </w:rPr>
        <w:tab/>
      </w:r>
      <w:r w:rsidR="00600A91" w:rsidRPr="00600A91">
        <w:rPr>
          <w:rFonts w:ascii="Arial" w:hAnsi="Arial" w:cs="Arial"/>
          <w:b/>
          <w:sz w:val="24"/>
          <w:szCs w:val="24"/>
          <w:lang w:val="en-GB"/>
        </w:rPr>
        <w:t xml:space="preserve">Discussion on new </w:t>
      </w:r>
      <w:proofErr w:type="spellStart"/>
      <w:r w:rsidR="00600A91" w:rsidRPr="00600A91">
        <w:rPr>
          <w:rFonts w:ascii="Arial" w:hAnsi="Arial" w:cs="Arial"/>
          <w:b/>
          <w:sz w:val="24"/>
          <w:szCs w:val="24"/>
          <w:lang w:val="en-GB"/>
        </w:rPr>
        <w:t>eNB-IoT</w:t>
      </w:r>
      <w:proofErr w:type="spellEnd"/>
      <w:r w:rsidR="00600A91" w:rsidRPr="00600A91">
        <w:rPr>
          <w:rFonts w:ascii="Arial" w:hAnsi="Arial" w:cs="Arial"/>
          <w:b/>
          <w:sz w:val="24"/>
          <w:szCs w:val="24"/>
          <w:lang w:val="en-GB"/>
        </w:rPr>
        <w:t xml:space="preserve"> UE capabilities</w:t>
      </w:r>
    </w:p>
    <w:p w:rsidR="00237D10" w:rsidRPr="00410C0E" w:rsidRDefault="00237D10" w:rsidP="00237D10">
      <w:pPr>
        <w:tabs>
          <w:tab w:val="left" w:pos="1985"/>
        </w:tabs>
        <w:ind w:left="1988" w:hanging="1980"/>
        <w:rPr>
          <w:rFonts w:ascii="Arial" w:hAnsi="Arial" w:cs="Arial"/>
          <w:b/>
          <w:sz w:val="24"/>
          <w:szCs w:val="24"/>
        </w:rPr>
      </w:pPr>
      <w:r w:rsidRPr="00410C0E">
        <w:rPr>
          <w:rFonts w:ascii="Arial" w:hAnsi="Arial" w:cs="Arial"/>
          <w:b/>
          <w:sz w:val="24"/>
          <w:szCs w:val="24"/>
        </w:rPr>
        <w:t>Document for:</w:t>
      </w:r>
      <w:r w:rsidRPr="00410C0E">
        <w:rPr>
          <w:rFonts w:ascii="Arial" w:hAnsi="Arial" w:cs="Arial"/>
          <w:b/>
          <w:sz w:val="24"/>
          <w:szCs w:val="24"/>
        </w:rPr>
        <w:tab/>
        <w:t>Discussion</w:t>
      </w:r>
    </w:p>
    <w:p w:rsidR="00237D10" w:rsidRPr="008B1A04" w:rsidRDefault="00237D10" w:rsidP="00237D10">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hAnsi="Arial"/>
          <w:sz w:val="32"/>
          <w:szCs w:val="32"/>
          <w:lang w:val="en-GB" w:eastAsia="en-US"/>
        </w:rPr>
      </w:pPr>
      <w:r w:rsidRPr="008B1A04">
        <w:rPr>
          <w:rFonts w:ascii="Arial" w:hAnsi="Arial"/>
          <w:sz w:val="32"/>
          <w:szCs w:val="32"/>
          <w:lang w:val="en-GB" w:eastAsia="en-US"/>
        </w:rPr>
        <w:t>Introduction</w:t>
      </w:r>
    </w:p>
    <w:p w:rsidR="00237D10" w:rsidRPr="008B1A04" w:rsidRDefault="00237D10" w:rsidP="00237D10">
      <w:pPr>
        <w:widowControl w:val="0"/>
        <w:spacing w:after="0" w:line="240" w:lineRule="auto"/>
        <w:jc w:val="both"/>
        <w:rPr>
          <w:rFonts w:eastAsia="PMingLiU"/>
          <w:kern w:val="2"/>
          <w:sz w:val="24"/>
          <w:lang w:val="en-GB" w:eastAsia="en-US"/>
        </w:rPr>
      </w:pPr>
    </w:p>
    <w:p w:rsidR="00147965" w:rsidRPr="00190848" w:rsidRDefault="00147965" w:rsidP="00147965">
      <w:pPr>
        <w:jc w:val="both"/>
        <w:rPr>
          <w:rFonts w:ascii="Times New Roman" w:hAnsi="Times New Roman"/>
          <w:kern w:val="2"/>
          <w:sz w:val="24"/>
        </w:rPr>
      </w:pPr>
      <w:r w:rsidRPr="00147965">
        <w:rPr>
          <w:rFonts w:ascii="Times New Roman" w:hAnsi="Times New Roman"/>
          <w:kern w:val="2"/>
          <w:sz w:val="24"/>
          <w:lang w:val="en-GB"/>
        </w:rPr>
        <w:t xml:space="preserve">In this contribution we provide our initial views on the scope of </w:t>
      </w:r>
      <w:r w:rsidR="00D20A8D">
        <w:rPr>
          <w:rFonts w:ascii="Times New Roman" w:hAnsi="Times New Roman"/>
          <w:kern w:val="2"/>
          <w:sz w:val="24"/>
          <w:lang w:val="en-GB"/>
        </w:rPr>
        <w:t xml:space="preserve">Rel.14 </w:t>
      </w:r>
      <w:proofErr w:type="spellStart"/>
      <w:r>
        <w:rPr>
          <w:rFonts w:ascii="Times New Roman" w:hAnsi="Times New Roman"/>
          <w:kern w:val="2"/>
          <w:sz w:val="24"/>
          <w:lang w:val="en-GB"/>
        </w:rPr>
        <w:t>eNB-IoT</w:t>
      </w:r>
      <w:proofErr w:type="spellEnd"/>
      <w:r w:rsidRPr="00147965">
        <w:rPr>
          <w:rFonts w:ascii="Times New Roman" w:hAnsi="Times New Roman"/>
          <w:kern w:val="2"/>
          <w:sz w:val="24"/>
          <w:lang w:val="en-GB"/>
        </w:rPr>
        <w:t xml:space="preserve"> UE demodulation performance requirements.</w:t>
      </w:r>
    </w:p>
    <w:p w:rsidR="00237D10" w:rsidRPr="002006D0" w:rsidRDefault="00237D10" w:rsidP="00237D10">
      <w:pPr>
        <w:widowControl w:val="0"/>
        <w:spacing w:after="0" w:line="240" w:lineRule="auto"/>
        <w:jc w:val="both"/>
        <w:rPr>
          <w:rFonts w:ascii="Times New Roman" w:eastAsia="PMingLiU" w:hAnsi="Times New Roman"/>
          <w:kern w:val="2"/>
          <w:sz w:val="24"/>
          <w:lang w:eastAsia="en-US"/>
        </w:rPr>
      </w:pPr>
    </w:p>
    <w:p w:rsidR="00237D10" w:rsidRDefault="00237D10" w:rsidP="00237D10">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sz w:val="32"/>
          <w:szCs w:val="32"/>
          <w:lang w:val="en-GB" w:eastAsia="zh-TW"/>
        </w:rPr>
      </w:pPr>
      <w:bookmarkStart w:id="0" w:name="OLE_LINK15"/>
      <w:bookmarkStart w:id="1" w:name="OLE_LINK16"/>
      <w:bookmarkStart w:id="2" w:name="OLE_LINK21"/>
      <w:bookmarkStart w:id="3" w:name="OLE_LINK22"/>
      <w:bookmarkStart w:id="4" w:name="OLE_LINK23"/>
      <w:bookmarkStart w:id="5" w:name="OLE_LINK11"/>
      <w:bookmarkStart w:id="6" w:name="OLE_LINK12"/>
      <w:r>
        <w:rPr>
          <w:rFonts w:ascii="Arial" w:eastAsia="PMingLiU" w:hAnsi="Arial"/>
          <w:sz w:val="32"/>
          <w:szCs w:val="32"/>
          <w:lang w:val="en-GB" w:eastAsia="zh-TW"/>
        </w:rPr>
        <w:t xml:space="preserve">Simulation </w:t>
      </w:r>
      <w:r w:rsidR="00BC6890">
        <w:rPr>
          <w:rFonts w:ascii="Arial" w:eastAsia="PMingLiU" w:hAnsi="Arial"/>
          <w:sz w:val="32"/>
          <w:szCs w:val="32"/>
          <w:lang w:val="en-GB" w:eastAsia="zh-TW"/>
        </w:rPr>
        <w:t>Assumptions for MIB-NB and SIB1-NB</w:t>
      </w:r>
    </w:p>
    <w:bookmarkEnd w:id="0"/>
    <w:bookmarkEnd w:id="1"/>
    <w:bookmarkEnd w:id="2"/>
    <w:bookmarkEnd w:id="3"/>
    <w:bookmarkEnd w:id="4"/>
    <w:bookmarkEnd w:id="5"/>
    <w:bookmarkEnd w:id="6"/>
    <w:p w:rsidR="00237D10" w:rsidRDefault="00237D10" w:rsidP="00237D10">
      <w:pPr>
        <w:widowControl w:val="0"/>
        <w:spacing w:after="0" w:line="240" w:lineRule="auto"/>
        <w:jc w:val="both"/>
        <w:rPr>
          <w:rFonts w:ascii="Times New Roman" w:hAnsi="Times New Roman"/>
          <w:kern w:val="2"/>
          <w:sz w:val="24"/>
          <w:lang w:val="en-GB"/>
        </w:rPr>
      </w:pPr>
    </w:p>
    <w:p w:rsidR="004D6E46" w:rsidRDefault="004D6E46" w:rsidP="004D6E46">
      <w:pPr>
        <w:rPr>
          <w:rFonts w:ascii="Times New Roman" w:hAnsi="Times New Roman"/>
          <w:kern w:val="2"/>
          <w:sz w:val="24"/>
          <w:lang w:val="en-GB"/>
        </w:rPr>
      </w:pPr>
      <w:r w:rsidRPr="004D6E46">
        <w:rPr>
          <w:rFonts w:ascii="Times New Roman" w:hAnsi="Times New Roman"/>
          <w:kern w:val="2"/>
          <w:sz w:val="24"/>
          <w:lang w:val="en-GB"/>
        </w:rPr>
        <w:t>The recently approved Work Item on Enhanced NB-</w:t>
      </w:r>
      <w:proofErr w:type="spellStart"/>
      <w:r w:rsidRPr="004D6E46">
        <w:rPr>
          <w:rFonts w:ascii="Times New Roman" w:hAnsi="Times New Roman"/>
          <w:kern w:val="2"/>
          <w:sz w:val="24"/>
          <w:lang w:val="en-GB"/>
        </w:rPr>
        <w:t>IoT</w:t>
      </w:r>
      <w:proofErr w:type="spellEnd"/>
      <w:r w:rsidRPr="004D6E46">
        <w:rPr>
          <w:rFonts w:ascii="Times New Roman" w:hAnsi="Times New Roman"/>
          <w:kern w:val="2"/>
          <w:sz w:val="24"/>
          <w:lang w:val="en-GB"/>
        </w:rPr>
        <w:t xml:space="preserve"> (</w:t>
      </w:r>
      <w:proofErr w:type="spellStart"/>
      <w:r w:rsidRPr="004D6E46">
        <w:rPr>
          <w:rFonts w:ascii="Times New Roman" w:hAnsi="Times New Roman"/>
          <w:kern w:val="2"/>
          <w:sz w:val="24"/>
          <w:lang w:val="en-GB"/>
        </w:rPr>
        <w:t>eNB-IoT</w:t>
      </w:r>
      <w:proofErr w:type="spellEnd"/>
      <w:r w:rsidRPr="004D6E46">
        <w:rPr>
          <w:rFonts w:ascii="Times New Roman" w:hAnsi="Times New Roman"/>
          <w:kern w:val="2"/>
          <w:sz w:val="24"/>
          <w:lang w:val="en-GB"/>
        </w:rPr>
        <w:t xml:space="preserve">) </w:t>
      </w:r>
      <w:r w:rsidRPr="004D6E46">
        <w:rPr>
          <w:rFonts w:ascii="Times New Roman" w:hAnsi="Times New Roman"/>
          <w:kern w:val="2"/>
          <w:sz w:val="24"/>
          <w:lang w:val="en-GB"/>
        </w:rPr>
        <w:fldChar w:fldCharType="begin"/>
      </w:r>
      <w:r w:rsidRPr="004D6E46">
        <w:rPr>
          <w:rFonts w:ascii="Times New Roman" w:hAnsi="Times New Roman"/>
          <w:kern w:val="2"/>
          <w:sz w:val="24"/>
          <w:lang w:val="en-GB"/>
        </w:rPr>
        <w:instrText xml:space="preserve"> REF _Ref447277184 \r \h  \* MERGEFORMAT </w:instrText>
      </w:r>
      <w:r w:rsidRPr="004D6E46">
        <w:rPr>
          <w:rFonts w:ascii="Times New Roman" w:hAnsi="Times New Roman"/>
          <w:kern w:val="2"/>
          <w:sz w:val="24"/>
          <w:lang w:val="en-GB"/>
        </w:rPr>
      </w:r>
      <w:r w:rsidRPr="004D6E46">
        <w:rPr>
          <w:rFonts w:ascii="Times New Roman" w:hAnsi="Times New Roman"/>
          <w:kern w:val="2"/>
          <w:sz w:val="24"/>
          <w:lang w:val="en-GB"/>
        </w:rPr>
        <w:fldChar w:fldCharType="separate"/>
      </w:r>
      <w:r w:rsidRPr="004D6E46">
        <w:rPr>
          <w:rFonts w:ascii="Times New Roman" w:hAnsi="Times New Roman"/>
          <w:kern w:val="2"/>
          <w:sz w:val="24"/>
          <w:lang w:val="en-GB"/>
        </w:rPr>
        <w:t>[1]</w:t>
      </w:r>
      <w:r w:rsidRPr="004D6E46">
        <w:rPr>
          <w:rFonts w:ascii="Times New Roman" w:hAnsi="Times New Roman"/>
          <w:kern w:val="2"/>
          <w:sz w:val="24"/>
          <w:lang w:val="en-GB"/>
        </w:rPr>
        <w:fldChar w:fldCharType="end"/>
      </w:r>
      <w:r w:rsidRPr="004D6E46">
        <w:rPr>
          <w:rFonts w:ascii="Times New Roman" w:hAnsi="Times New Roman"/>
          <w:kern w:val="2"/>
          <w:sz w:val="24"/>
          <w:lang w:val="en-GB"/>
        </w:rPr>
        <w:t xml:space="preserve"> has defined </w:t>
      </w:r>
      <w:r>
        <w:rPr>
          <w:rFonts w:ascii="Times New Roman" w:hAnsi="Times New Roman"/>
          <w:kern w:val="2"/>
          <w:sz w:val="24"/>
          <w:lang w:val="en-GB"/>
        </w:rPr>
        <w:t xml:space="preserve">new </w:t>
      </w:r>
      <w:proofErr w:type="spellStart"/>
      <w:r>
        <w:rPr>
          <w:rFonts w:ascii="Times New Roman" w:hAnsi="Times New Roman"/>
          <w:kern w:val="2"/>
          <w:sz w:val="24"/>
          <w:lang w:val="en-GB"/>
        </w:rPr>
        <w:t>eNB-IoT</w:t>
      </w:r>
      <w:proofErr w:type="spellEnd"/>
      <w:r>
        <w:rPr>
          <w:rFonts w:ascii="Times New Roman" w:hAnsi="Times New Roman"/>
          <w:kern w:val="2"/>
          <w:sz w:val="24"/>
          <w:lang w:val="en-GB"/>
        </w:rPr>
        <w:t xml:space="preserve"> capabilities. Based on [1], we summarize the following objectives. In particular, this part that may have potential impact on UE demodulation requirements are highlighted.  </w:t>
      </w:r>
    </w:p>
    <w:p w:rsidR="004D6E46" w:rsidRDefault="004D6E46" w:rsidP="004D6E46">
      <w:pPr>
        <w:rPr>
          <w:rFonts w:ascii="Times New Roman" w:hAnsi="Times New Roman"/>
          <w:kern w:val="2"/>
          <w:sz w:val="24"/>
          <w:lang w:val="en-GB"/>
        </w:rPr>
      </w:pPr>
      <w:r w:rsidRPr="004D6E46">
        <w:rPr>
          <w:rFonts w:ascii="Times New Roman" w:hAnsi="Times New Roman"/>
          <w:noProof/>
          <w:kern w:val="2"/>
          <w:sz w:val="24"/>
        </w:rPr>
        <mc:AlternateContent>
          <mc:Choice Requires="wps">
            <w:drawing>
              <wp:inline distT="0" distB="0" distL="0" distR="0">
                <wp:extent cx="5640705" cy="4528820"/>
                <wp:effectExtent l="5715" t="6985" r="11430"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0705" cy="4528820"/>
                        </a:xfrm>
                        <a:prstGeom prst="rect">
                          <a:avLst/>
                        </a:prstGeom>
                        <a:solidFill>
                          <a:srgbClr val="FFFFFF"/>
                        </a:solidFill>
                        <a:ln w="9525">
                          <a:solidFill>
                            <a:srgbClr val="000000"/>
                          </a:solidFill>
                          <a:miter lim="800000"/>
                          <a:headEnd/>
                          <a:tailEnd/>
                        </a:ln>
                      </wps:spPr>
                      <wps:txbx>
                        <w:txbxContent>
                          <w:p w:rsidR="004D6E46" w:rsidRPr="004D6E46" w:rsidRDefault="004D6E46" w:rsidP="004D6E46">
                            <w:pPr>
                              <w:rPr>
                                <w:rFonts w:eastAsia="Batang"/>
                                <w:b/>
                                <w:bCs/>
                                <w:sz w:val="16"/>
                                <w:szCs w:val="16"/>
                                <w:u w:val="single"/>
                              </w:rPr>
                            </w:pPr>
                            <w:r w:rsidRPr="004D6E46">
                              <w:rPr>
                                <w:rFonts w:eastAsia="Batang"/>
                                <w:b/>
                                <w:bCs/>
                                <w:sz w:val="16"/>
                                <w:szCs w:val="16"/>
                                <w:u w:val="single"/>
                              </w:rPr>
                              <w:t>Positioning:</w:t>
                            </w:r>
                          </w:p>
                          <w:p w:rsidR="004D6E46" w:rsidRPr="004D6E46" w:rsidRDefault="004D6E46" w:rsidP="004D6E46">
                            <w:pPr>
                              <w:rPr>
                                <w:rFonts w:eastAsia="Batang"/>
                                <w:b/>
                                <w:bCs/>
                                <w:sz w:val="16"/>
                                <w:szCs w:val="16"/>
                              </w:rPr>
                            </w:pPr>
                            <w:r w:rsidRPr="004D6E46">
                              <w:rPr>
                                <w:rFonts w:eastAsia="Batang"/>
                                <w:b/>
                                <w:bCs/>
                                <w:sz w:val="16"/>
                                <w:szCs w:val="16"/>
                              </w:rPr>
                              <w:t>Introduce E-CID core requirements:</w:t>
                            </w:r>
                          </w:p>
                          <w:p w:rsidR="004D6E46" w:rsidRPr="004D6E46" w:rsidRDefault="004D6E46" w:rsidP="004D6E46">
                            <w:pPr>
                              <w:numPr>
                                <w:ilvl w:val="0"/>
                                <w:numId w:val="4"/>
                              </w:numPr>
                              <w:spacing w:after="0" w:line="240" w:lineRule="auto"/>
                              <w:rPr>
                                <w:rFonts w:eastAsia="Batang"/>
                                <w:sz w:val="16"/>
                                <w:szCs w:val="16"/>
                              </w:rPr>
                            </w:pPr>
                            <w:r w:rsidRPr="004D6E46">
                              <w:rPr>
                                <w:rFonts w:eastAsia="Batang"/>
                                <w:sz w:val="16"/>
                                <w:szCs w:val="16"/>
                              </w:rPr>
                              <w:t>RSRP/RSRQ measurement [RAN4 only]</w:t>
                            </w:r>
                          </w:p>
                          <w:p w:rsidR="004D6E46" w:rsidRPr="004D6E46" w:rsidRDefault="004D6E46" w:rsidP="004D6E46">
                            <w:pPr>
                              <w:numPr>
                                <w:ilvl w:val="0"/>
                                <w:numId w:val="4"/>
                              </w:numPr>
                              <w:spacing w:after="0" w:line="240" w:lineRule="auto"/>
                              <w:rPr>
                                <w:rFonts w:eastAsia="Batang"/>
                                <w:sz w:val="16"/>
                                <w:szCs w:val="16"/>
                              </w:rPr>
                            </w:pPr>
                            <w:r w:rsidRPr="004D6E46">
                              <w:rPr>
                                <w:rFonts w:eastAsia="Batang"/>
                                <w:sz w:val="16"/>
                                <w:szCs w:val="16"/>
                              </w:rPr>
                              <w:t>UE Rx-</w:t>
                            </w:r>
                            <w:proofErr w:type="spellStart"/>
                            <w:r w:rsidRPr="004D6E46">
                              <w:rPr>
                                <w:rFonts w:eastAsia="Batang"/>
                                <w:sz w:val="16"/>
                                <w:szCs w:val="16"/>
                              </w:rPr>
                              <w:t>Tx</w:t>
                            </w:r>
                            <w:proofErr w:type="spellEnd"/>
                            <w:r w:rsidRPr="004D6E46">
                              <w:rPr>
                                <w:rFonts w:eastAsia="Batang"/>
                                <w:sz w:val="16"/>
                                <w:szCs w:val="16"/>
                              </w:rPr>
                              <w:t xml:space="preserve"> time difference measurement [RAN4 only]</w:t>
                            </w:r>
                          </w:p>
                          <w:p w:rsidR="004D6E46" w:rsidRPr="004D6E46" w:rsidRDefault="004D6E46" w:rsidP="004D6E46">
                            <w:pPr>
                              <w:numPr>
                                <w:ilvl w:val="0"/>
                                <w:numId w:val="4"/>
                              </w:numPr>
                              <w:spacing w:after="0" w:line="240" w:lineRule="auto"/>
                              <w:rPr>
                                <w:rFonts w:eastAsia="Batang"/>
                                <w:sz w:val="16"/>
                                <w:szCs w:val="16"/>
                              </w:rPr>
                            </w:pPr>
                            <w:r w:rsidRPr="004D6E46">
                              <w:rPr>
                                <w:rFonts w:eastAsia="Batang"/>
                                <w:sz w:val="16"/>
                                <w:szCs w:val="16"/>
                              </w:rPr>
                              <w:t>OTDOA is supported</w:t>
                            </w:r>
                          </w:p>
                          <w:p w:rsidR="004D6E46" w:rsidRPr="004D6E46" w:rsidRDefault="004D6E46" w:rsidP="004D6E46">
                            <w:pPr>
                              <w:numPr>
                                <w:ilvl w:val="1"/>
                                <w:numId w:val="4"/>
                              </w:numPr>
                              <w:spacing w:after="0" w:line="240" w:lineRule="auto"/>
                              <w:rPr>
                                <w:rFonts w:eastAsia="Batang"/>
                                <w:sz w:val="16"/>
                                <w:szCs w:val="16"/>
                              </w:rPr>
                            </w:pPr>
                            <w:r w:rsidRPr="004D6E46">
                              <w:rPr>
                                <w:rFonts w:eastAsia="Batang"/>
                                <w:sz w:val="16"/>
                                <w:szCs w:val="16"/>
                              </w:rPr>
                              <w:t>Baseline signal(s) are: NB-</w:t>
                            </w:r>
                            <w:proofErr w:type="spellStart"/>
                            <w:r w:rsidRPr="004D6E46">
                              <w:rPr>
                                <w:rFonts w:eastAsia="Batang"/>
                                <w:sz w:val="16"/>
                                <w:szCs w:val="16"/>
                              </w:rPr>
                              <w:t>IoT</w:t>
                            </w:r>
                            <w:proofErr w:type="spellEnd"/>
                            <w:r w:rsidRPr="004D6E46">
                              <w:rPr>
                                <w:rFonts w:eastAsia="Batang"/>
                                <w:sz w:val="16"/>
                                <w:szCs w:val="16"/>
                              </w:rPr>
                              <w:t xml:space="preserve"> Rel-13 signals, LTE CRS/PRS in 1 PRB</w:t>
                            </w:r>
                          </w:p>
                          <w:p w:rsidR="004D6E46" w:rsidRPr="004D6E46" w:rsidRDefault="004D6E46" w:rsidP="004D6E46">
                            <w:pPr>
                              <w:numPr>
                                <w:ilvl w:val="1"/>
                                <w:numId w:val="4"/>
                              </w:numPr>
                              <w:spacing w:after="0" w:line="240" w:lineRule="auto"/>
                              <w:rPr>
                                <w:rFonts w:eastAsia="Batang"/>
                                <w:sz w:val="16"/>
                                <w:szCs w:val="16"/>
                              </w:rPr>
                            </w:pPr>
                            <w:r w:rsidRPr="004D6E46">
                              <w:rPr>
                                <w:rFonts w:eastAsia="Batang"/>
                                <w:sz w:val="16"/>
                                <w:szCs w:val="16"/>
                              </w:rPr>
                              <w:t>To use a new signal other than above, RAN1 should find substantial performance/UE complexity benefit over using a signal in the above list, without significant UE complexity or power consumption impact</w:t>
                            </w:r>
                          </w:p>
                          <w:p w:rsidR="004D6E46" w:rsidRPr="004D6E46" w:rsidRDefault="004D6E46" w:rsidP="004D6E46">
                            <w:pPr>
                              <w:numPr>
                                <w:ilvl w:val="0"/>
                                <w:numId w:val="4"/>
                              </w:numPr>
                              <w:spacing w:after="0" w:line="240" w:lineRule="auto"/>
                              <w:rPr>
                                <w:rFonts w:eastAsia="Batang"/>
                                <w:sz w:val="16"/>
                                <w:szCs w:val="16"/>
                              </w:rPr>
                            </w:pPr>
                            <w:r w:rsidRPr="004D6E46">
                              <w:rPr>
                                <w:rFonts w:eastAsia="Batang"/>
                                <w:sz w:val="16"/>
                                <w:szCs w:val="16"/>
                              </w:rPr>
                              <w:t>UTDOA positioning is supported under the following conditions:</w:t>
                            </w:r>
                          </w:p>
                          <w:p w:rsidR="004D6E46" w:rsidRPr="004D6E46" w:rsidRDefault="004D6E46" w:rsidP="004D6E46">
                            <w:pPr>
                              <w:numPr>
                                <w:ilvl w:val="1"/>
                                <w:numId w:val="4"/>
                              </w:numPr>
                              <w:spacing w:after="0" w:line="240" w:lineRule="auto"/>
                              <w:rPr>
                                <w:rFonts w:eastAsia="Batang"/>
                                <w:sz w:val="16"/>
                                <w:szCs w:val="16"/>
                              </w:rPr>
                            </w:pPr>
                            <w:r w:rsidRPr="004D6E46">
                              <w:rPr>
                                <w:rFonts w:eastAsia="Batang"/>
                                <w:sz w:val="16"/>
                                <w:szCs w:val="16"/>
                              </w:rPr>
                              <w:t>It uses an existing NB-</w:t>
                            </w:r>
                            <w:proofErr w:type="spellStart"/>
                            <w:r w:rsidRPr="004D6E46">
                              <w:rPr>
                                <w:rFonts w:eastAsia="Batang"/>
                                <w:sz w:val="16"/>
                                <w:szCs w:val="16"/>
                              </w:rPr>
                              <w:t>IoT</w:t>
                            </w:r>
                            <w:proofErr w:type="spellEnd"/>
                            <w:r w:rsidRPr="004D6E46">
                              <w:rPr>
                                <w:rFonts w:eastAsia="Batang"/>
                                <w:sz w:val="16"/>
                                <w:szCs w:val="16"/>
                              </w:rPr>
                              <w:t xml:space="preserve"> transmission</w:t>
                            </w:r>
                          </w:p>
                          <w:p w:rsidR="004D6E46" w:rsidRPr="004D6E46" w:rsidRDefault="004D6E46" w:rsidP="004D6E46">
                            <w:pPr>
                              <w:numPr>
                                <w:ilvl w:val="1"/>
                                <w:numId w:val="4"/>
                              </w:numPr>
                              <w:spacing w:after="0" w:line="240" w:lineRule="auto"/>
                              <w:rPr>
                                <w:rFonts w:eastAsia="Batang"/>
                                <w:sz w:val="16"/>
                                <w:szCs w:val="16"/>
                              </w:rPr>
                            </w:pPr>
                            <w:r w:rsidRPr="004D6E46">
                              <w:rPr>
                                <w:rFonts w:eastAsia="Batang"/>
                                <w:sz w:val="16"/>
                                <w:szCs w:val="16"/>
                              </w:rPr>
                              <w:t>It can be used by Rel-13 UEs</w:t>
                            </w:r>
                          </w:p>
                          <w:p w:rsidR="004D6E46" w:rsidRPr="004D6E46" w:rsidRDefault="004D6E46" w:rsidP="004D6E46">
                            <w:pPr>
                              <w:numPr>
                                <w:ilvl w:val="0"/>
                                <w:numId w:val="4"/>
                              </w:numPr>
                              <w:spacing w:after="0" w:line="240" w:lineRule="auto"/>
                              <w:rPr>
                                <w:rFonts w:eastAsia="Batang"/>
                                <w:sz w:val="16"/>
                                <w:szCs w:val="16"/>
                              </w:rPr>
                            </w:pPr>
                            <w:r w:rsidRPr="004D6E46">
                              <w:rPr>
                                <w:rFonts w:eastAsia="Batang"/>
                                <w:sz w:val="16"/>
                                <w:szCs w:val="16"/>
                              </w:rPr>
                              <w:t>Any signal used for positioning needs to have its accuracy, complexity, UE power consumption performance confirmed in RAN1</w:t>
                            </w:r>
                          </w:p>
                          <w:p w:rsidR="004D6E46" w:rsidRPr="004D6E46" w:rsidRDefault="004D6E46" w:rsidP="004D6E46">
                            <w:pPr>
                              <w:numPr>
                                <w:ilvl w:val="1"/>
                                <w:numId w:val="4"/>
                              </w:numPr>
                              <w:spacing w:after="0" w:line="240" w:lineRule="auto"/>
                              <w:rPr>
                                <w:rFonts w:eastAsia="Batang"/>
                                <w:sz w:val="16"/>
                                <w:szCs w:val="16"/>
                              </w:rPr>
                            </w:pPr>
                            <w:r w:rsidRPr="004D6E46">
                              <w:rPr>
                                <w:rFonts w:eastAsia="Batang"/>
                                <w:sz w:val="16"/>
                                <w:szCs w:val="16"/>
                              </w:rPr>
                              <w:t>Final approval of RAN3, RAN4 CRs relating to a particular method (OTDOA/UTDOA) are conditional on this RAN1 verification</w:t>
                            </w:r>
                          </w:p>
                          <w:p w:rsidR="004D6E46" w:rsidRPr="004D6E46" w:rsidRDefault="004D6E46" w:rsidP="004D6E46">
                            <w:pPr>
                              <w:rPr>
                                <w:rFonts w:eastAsia="Batang"/>
                                <w:b/>
                                <w:bCs/>
                                <w:sz w:val="16"/>
                                <w:szCs w:val="16"/>
                                <w:u w:val="single"/>
                              </w:rPr>
                            </w:pPr>
                            <w:r w:rsidRPr="004D6E46">
                              <w:rPr>
                                <w:rFonts w:eastAsia="Batang"/>
                                <w:b/>
                                <w:bCs/>
                                <w:sz w:val="16"/>
                                <w:szCs w:val="16"/>
                                <w:u w:val="single"/>
                              </w:rPr>
                              <w:t>Multicast:</w:t>
                            </w:r>
                          </w:p>
                          <w:p w:rsidR="004D6E46" w:rsidRPr="004D6E46" w:rsidRDefault="004D6E46" w:rsidP="004D6E46">
                            <w:pPr>
                              <w:numPr>
                                <w:ilvl w:val="0"/>
                                <w:numId w:val="4"/>
                              </w:numPr>
                              <w:spacing w:after="0" w:line="240" w:lineRule="auto"/>
                              <w:rPr>
                                <w:rFonts w:eastAsia="Batang"/>
                                <w:sz w:val="16"/>
                                <w:szCs w:val="16"/>
                              </w:rPr>
                            </w:pPr>
                            <w:r w:rsidRPr="004D6E46">
                              <w:rPr>
                                <w:rFonts w:eastAsia="Batang"/>
                                <w:sz w:val="16"/>
                                <w:szCs w:val="16"/>
                              </w:rPr>
                              <w:t>Extend Rel-13 SC-PTM to support multi-cast downlink transmission (e.g. firmware or software updates, group message delivery) for NB-</w:t>
                            </w:r>
                            <w:proofErr w:type="spellStart"/>
                            <w:r w:rsidRPr="004D6E46">
                              <w:rPr>
                                <w:rFonts w:eastAsia="Batang"/>
                                <w:sz w:val="16"/>
                                <w:szCs w:val="16"/>
                              </w:rPr>
                              <w:t>IoT</w:t>
                            </w:r>
                            <w:proofErr w:type="spellEnd"/>
                            <w:r w:rsidRPr="004D6E46">
                              <w:rPr>
                                <w:rFonts w:eastAsia="Batang"/>
                                <w:sz w:val="16"/>
                                <w:szCs w:val="16"/>
                              </w:rPr>
                              <w:t xml:space="preserve"> [RAN2 lead, RAN1, RAN4, RAN3] </w:t>
                            </w:r>
                          </w:p>
                          <w:p w:rsidR="004D6E46" w:rsidRPr="004D6E46" w:rsidRDefault="004D6E46" w:rsidP="004D6E46">
                            <w:pPr>
                              <w:numPr>
                                <w:ilvl w:val="1"/>
                                <w:numId w:val="4"/>
                              </w:numPr>
                              <w:spacing w:after="0" w:line="240" w:lineRule="auto"/>
                              <w:rPr>
                                <w:rFonts w:eastAsia="Batang"/>
                                <w:sz w:val="16"/>
                                <w:szCs w:val="16"/>
                              </w:rPr>
                            </w:pPr>
                            <w:r w:rsidRPr="004D6E46">
                              <w:rPr>
                                <w:rFonts w:eastAsia="Batang"/>
                                <w:sz w:val="16"/>
                                <w:szCs w:val="16"/>
                              </w:rPr>
                              <w:t>Introduction of necessary enhancements to support narrowband operation, e.g. support of NPDCCH, and coverage enhancement, e.g. repetitions</w:t>
                            </w:r>
                          </w:p>
                          <w:p w:rsidR="004D6E46" w:rsidRPr="004D6E46" w:rsidRDefault="004D6E46" w:rsidP="004D6E46">
                            <w:pPr>
                              <w:rPr>
                                <w:rFonts w:eastAsia="Batang"/>
                                <w:b/>
                                <w:bCs/>
                                <w:sz w:val="16"/>
                                <w:szCs w:val="16"/>
                              </w:rPr>
                            </w:pPr>
                            <w:r w:rsidRPr="004D6E46">
                              <w:rPr>
                                <w:rFonts w:eastAsia="Batang"/>
                                <w:b/>
                                <w:bCs/>
                                <w:sz w:val="16"/>
                                <w:szCs w:val="16"/>
                                <w:u w:val="single"/>
                              </w:rPr>
                              <w:t>Non- Anchor PRB enhancements</w:t>
                            </w:r>
                          </w:p>
                          <w:p w:rsidR="004D6E46" w:rsidRPr="004D6E46" w:rsidRDefault="004D6E46" w:rsidP="004D6E46">
                            <w:pPr>
                              <w:numPr>
                                <w:ilvl w:val="0"/>
                                <w:numId w:val="4"/>
                              </w:numPr>
                              <w:spacing w:after="0" w:line="240" w:lineRule="auto"/>
                              <w:rPr>
                                <w:rFonts w:eastAsia="Batang"/>
                                <w:sz w:val="16"/>
                                <w:szCs w:val="16"/>
                              </w:rPr>
                            </w:pPr>
                            <w:r w:rsidRPr="004D6E46">
                              <w:rPr>
                                <w:rFonts w:eastAsia="Batang"/>
                                <w:sz w:val="16"/>
                                <w:szCs w:val="16"/>
                              </w:rPr>
                              <w:t>Support transmission of NPRACH on a non-anchor NB-</w:t>
                            </w:r>
                            <w:proofErr w:type="spellStart"/>
                            <w:r w:rsidRPr="004D6E46">
                              <w:rPr>
                                <w:rFonts w:eastAsia="Batang"/>
                                <w:sz w:val="16"/>
                                <w:szCs w:val="16"/>
                              </w:rPr>
                              <w:t>IoT</w:t>
                            </w:r>
                            <w:proofErr w:type="spellEnd"/>
                            <w:r w:rsidRPr="004D6E46">
                              <w:rPr>
                                <w:rFonts w:eastAsia="Batang"/>
                                <w:sz w:val="16"/>
                                <w:szCs w:val="16"/>
                              </w:rPr>
                              <w:t xml:space="preserve"> PRB [RAN2,RAN4] </w:t>
                            </w:r>
                          </w:p>
                          <w:p w:rsidR="004D6E46" w:rsidRPr="004D6E46" w:rsidRDefault="004D6E46" w:rsidP="004D6E46">
                            <w:pPr>
                              <w:numPr>
                                <w:ilvl w:val="0"/>
                                <w:numId w:val="4"/>
                              </w:numPr>
                              <w:spacing w:after="0" w:line="240" w:lineRule="auto"/>
                              <w:rPr>
                                <w:rFonts w:eastAsia="Batang"/>
                                <w:sz w:val="16"/>
                                <w:szCs w:val="16"/>
                              </w:rPr>
                            </w:pPr>
                            <w:r w:rsidRPr="004D6E46">
                              <w:rPr>
                                <w:rFonts w:eastAsia="Batang"/>
                                <w:sz w:val="16"/>
                                <w:szCs w:val="16"/>
                              </w:rPr>
                              <w:t>Support transmission of paging on a non-anchor NB-</w:t>
                            </w:r>
                            <w:proofErr w:type="spellStart"/>
                            <w:r w:rsidRPr="004D6E46">
                              <w:rPr>
                                <w:rFonts w:eastAsia="Batang"/>
                                <w:sz w:val="16"/>
                                <w:szCs w:val="16"/>
                              </w:rPr>
                              <w:t>IoT</w:t>
                            </w:r>
                            <w:proofErr w:type="spellEnd"/>
                            <w:r w:rsidRPr="004D6E46">
                              <w:rPr>
                                <w:rFonts w:eastAsia="Batang"/>
                                <w:sz w:val="16"/>
                                <w:szCs w:val="16"/>
                              </w:rPr>
                              <w:t xml:space="preserve"> PRB [RAN2, RAN1,RAN3]</w:t>
                            </w:r>
                          </w:p>
                          <w:p w:rsidR="004D6E46" w:rsidRPr="004D6E46" w:rsidRDefault="004D6E46" w:rsidP="004D6E46">
                            <w:pPr>
                              <w:rPr>
                                <w:rFonts w:eastAsia="Batang"/>
                                <w:b/>
                                <w:bCs/>
                                <w:sz w:val="16"/>
                                <w:szCs w:val="16"/>
                              </w:rPr>
                            </w:pPr>
                            <w:r w:rsidRPr="004D6E46">
                              <w:rPr>
                                <w:rFonts w:eastAsia="Batang"/>
                                <w:b/>
                                <w:bCs/>
                                <w:sz w:val="16"/>
                                <w:szCs w:val="16"/>
                                <w:u w:val="single"/>
                              </w:rPr>
                              <w:t>Mobility and service continuity enhancements</w:t>
                            </w:r>
                          </w:p>
                          <w:p w:rsidR="004D6E46" w:rsidRPr="004D6E46" w:rsidRDefault="004D6E46" w:rsidP="004D6E46">
                            <w:pPr>
                              <w:numPr>
                                <w:ilvl w:val="0"/>
                                <w:numId w:val="5"/>
                              </w:numPr>
                              <w:spacing w:after="0" w:line="240" w:lineRule="auto"/>
                              <w:rPr>
                                <w:rFonts w:eastAsia="Batang"/>
                                <w:sz w:val="16"/>
                                <w:szCs w:val="16"/>
                              </w:rPr>
                            </w:pPr>
                            <w:r w:rsidRPr="004D6E46">
                              <w:rPr>
                                <w:rFonts w:eastAsia="Batang"/>
                                <w:sz w:val="16"/>
                                <w:szCs w:val="16"/>
                              </w:rPr>
                              <w:t>Enhancement(s) to connected mode mobility in order to improve service continuity and avoid NAS recovery for both CP and UP solutions without the increasing of UE power consumption.   [RAN2, RAN3</w:t>
                            </w:r>
                            <w:proofErr w:type="gramStart"/>
                            <w:r w:rsidRPr="004D6E46">
                              <w:rPr>
                                <w:rFonts w:eastAsia="Batang"/>
                                <w:sz w:val="16"/>
                                <w:szCs w:val="16"/>
                              </w:rPr>
                              <w:t>,RAN4</w:t>
                            </w:r>
                            <w:proofErr w:type="gramEnd"/>
                            <w:r w:rsidRPr="004D6E46">
                              <w:rPr>
                                <w:rFonts w:eastAsia="Batang"/>
                                <w:sz w:val="16"/>
                                <w:szCs w:val="16"/>
                              </w:rPr>
                              <w:t>].</w:t>
                            </w:r>
                          </w:p>
                          <w:p w:rsidR="004D6E46" w:rsidRPr="004D6E46" w:rsidRDefault="004D6E46" w:rsidP="004D6E46">
                            <w:pPr>
                              <w:rPr>
                                <w:rFonts w:eastAsia="Batang"/>
                                <w:b/>
                                <w:bCs/>
                                <w:sz w:val="16"/>
                                <w:szCs w:val="16"/>
                              </w:rPr>
                            </w:pPr>
                            <w:r w:rsidRPr="004D6E46">
                              <w:rPr>
                                <w:rFonts w:eastAsia="Batang"/>
                                <w:b/>
                                <w:bCs/>
                                <w:sz w:val="16"/>
                                <w:szCs w:val="16"/>
                                <w:u w:val="single"/>
                              </w:rPr>
                              <w:t xml:space="preserve">New Power </w:t>
                            </w:r>
                            <w:proofErr w:type="gramStart"/>
                            <w:r w:rsidRPr="004D6E46">
                              <w:rPr>
                                <w:rFonts w:eastAsia="Batang"/>
                                <w:b/>
                                <w:bCs/>
                                <w:sz w:val="16"/>
                                <w:szCs w:val="16"/>
                                <w:u w:val="single"/>
                              </w:rPr>
                              <w:t>Class(</w:t>
                            </w:r>
                            <w:proofErr w:type="spellStart"/>
                            <w:proofErr w:type="gramEnd"/>
                            <w:r w:rsidRPr="004D6E46">
                              <w:rPr>
                                <w:rFonts w:eastAsia="Batang"/>
                                <w:b/>
                                <w:bCs/>
                                <w:sz w:val="16"/>
                                <w:szCs w:val="16"/>
                                <w:u w:val="single"/>
                              </w:rPr>
                              <w:t>es</w:t>
                            </w:r>
                            <w:proofErr w:type="spellEnd"/>
                            <w:r w:rsidRPr="004D6E46">
                              <w:rPr>
                                <w:rFonts w:eastAsia="Batang"/>
                                <w:b/>
                                <w:bCs/>
                                <w:sz w:val="16"/>
                                <w:szCs w:val="16"/>
                                <w:u w:val="single"/>
                              </w:rPr>
                              <w:t>)</w:t>
                            </w:r>
                          </w:p>
                          <w:p w:rsidR="004D6E46" w:rsidRPr="004D6E46" w:rsidRDefault="004D6E46" w:rsidP="004D6E46">
                            <w:pPr>
                              <w:numPr>
                                <w:ilvl w:val="0"/>
                                <w:numId w:val="5"/>
                              </w:numPr>
                              <w:spacing w:after="0" w:line="240" w:lineRule="auto"/>
                              <w:rPr>
                                <w:rFonts w:eastAsia="Batang"/>
                                <w:bCs/>
                                <w:sz w:val="16"/>
                                <w:szCs w:val="16"/>
                              </w:rPr>
                            </w:pPr>
                            <w:r w:rsidRPr="004D6E46">
                              <w:rPr>
                                <w:rFonts w:eastAsia="Batang"/>
                                <w:sz w:val="16"/>
                                <w:szCs w:val="16"/>
                              </w:rPr>
                              <w:t xml:space="preserve">Evaluate and, if appropriate, specify new UE power </w:t>
                            </w:r>
                            <w:proofErr w:type="gramStart"/>
                            <w:r w:rsidRPr="004D6E46">
                              <w:rPr>
                                <w:rFonts w:eastAsia="Batang"/>
                                <w:sz w:val="16"/>
                                <w:szCs w:val="16"/>
                              </w:rPr>
                              <w:t>class(</w:t>
                            </w:r>
                            <w:proofErr w:type="spellStart"/>
                            <w:proofErr w:type="gramEnd"/>
                            <w:r w:rsidRPr="004D6E46">
                              <w:rPr>
                                <w:rFonts w:eastAsia="Batang"/>
                                <w:sz w:val="16"/>
                                <w:szCs w:val="16"/>
                              </w:rPr>
                              <w:t>es</w:t>
                            </w:r>
                            <w:proofErr w:type="spellEnd"/>
                            <w:r w:rsidRPr="004D6E46">
                              <w:rPr>
                                <w:rFonts w:eastAsia="Batang"/>
                                <w:sz w:val="16"/>
                                <w:szCs w:val="16"/>
                              </w:rPr>
                              <w:t>) (e.g. 14dBm), and any necessary signaling support, to support lower maximum transmit power suitable for small form-factor batteries, with appropriate MCL relaxations compared to Rel-13 (RAN4, RAN2).</w:t>
                            </w:r>
                          </w:p>
                          <w:p w:rsidR="004D6E46" w:rsidRPr="004D6E46" w:rsidRDefault="004D6E46" w:rsidP="004D6E46">
                            <w:pPr>
                              <w:rPr>
                                <w:rFonts w:eastAsia="Batang"/>
                                <w:b/>
                                <w:bCs/>
                                <w:sz w:val="16"/>
                                <w:szCs w:val="16"/>
                                <w:u w:val="single"/>
                              </w:rPr>
                            </w:pPr>
                            <w:r w:rsidRPr="004D6E46">
                              <w:rPr>
                                <w:rFonts w:eastAsia="Batang"/>
                                <w:b/>
                                <w:bCs/>
                                <w:sz w:val="16"/>
                                <w:szCs w:val="16"/>
                                <w:u w:val="single"/>
                              </w:rPr>
                              <w:t>Power consumption and latency reduction</w:t>
                            </w:r>
                          </w:p>
                          <w:p w:rsidR="004D6E46" w:rsidRPr="004D6E46" w:rsidRDefault="004D6E46" w:rsidP="004D6E46">
                            <w:pPr>
                              <w:numPr>
                                <w:ilvl w:val="0"/>
                                <w:numId w:val="5"/>
                              </w:numPr>
                              <w:spacing w:after="0" w:line="240" w:lineRule="auto"/>
                              <w:rPr>
                                <w:rFonts w:eastAsia="Batang"/>
                                <w:bCs/>
                                <w:sz w:val="16"/>
                                <w:szCs w:val="16"/>
                                <w:highlight w:val="yellow"/>
                              </w:rPr>
                            </w:pPr>
                            <w:r w:rsidRPr="004D6E46">
                              <w:rPr>
                                <w:rFonts w:eastAsia="Batang"/>
                                <w:bCs/>
                                <w:sz w:val="16"/>
                                <w:szCs w:val="16"/>
                                <w:highlight w:val="yellow"/>
                              </w:rPr>
                              <w:t xml:space="preserve">Support in DL and UL for 2 HARQ processes and larger maximum TBS [RAN1, RAN2, </w:t>
                            </w:r>
                            <w:proofErr w:type="gramStart"/>
                            <w:r w:rsidRPr="004D6E46">
                              <w:rPr>
                                <w:rFonts w:eastAsia="Batang"/>
                                <w:bCs/>
                                <w:sz w:val="16"/>
                                <w:szCs w:val="16"/>
                                <w:highlight w:val="yellow"/>
                              </w:rPr>
                              <w:t>RAN4</w:t>
                            </w:r>
                            <w:proofErr w:type="gramEnd"/>
                            <w:r w:rsidRPr="004D6E46">
                              <w:rPr>
                                <w:rFonts w:eastAsia="Batang"/>
                                <w:bCs/>
                                <w:sz w:val="16"/>
                                <w:szCs w:val="16"/>
                                <w:highlight w:val="yellow"/>
                              </w:rPr>
                              <w:t>].</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44.15pt;height:35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">
                <v:textbox style="mso-fit-shape-to-text:t">
                  <w:txbxContent>
                    <w:p w:rsidR="004D6E46" w:rsidRPr="004D6E46" w:rsidRDefault="004D6E46" w:rsidP="004D6E46">
                      <w:pPr>
                        <w:rPr>
                          <w:rFonts w:eastAsia="Batang"/>
                          <w:b/>
                          <w:bCs/>
                          <w:sz w:val="16"/>
                          <w:szCs w:val="16"/>
                          <w:u w:val="single"/>
                        </w:rPr>
                      </w:pPr>
                      <w:r w:rsidRPr="004D6E46">
                        <w:rPr>
                          <w:rFonts w:eastAsia="Batang"/>
                          <w:b/>
                          <w:bCs/>
                          <w:sz w:val="16"/>
                          <w:szCs w:val="16"/>
                          <w:u w:val="single"/>
                        </w:rPr>
                        <w:t>Positioning:</w:t>
                      </w:r>
                    </w:p>
                    <w:p w:rsidR="004D6E46" w:rsidRPr="004D6E46" w:rsidRDefault="004D6E46" w:rsidP="004D6E46">
                      <w:pPr>
                        <w:rPr>
                          <w:rFonts w:eastAsia="Batang"/>
                          <w:b/>
                          <w:bCs/>
                          <w:sz w:val="16"/>
                          <w:szCs w:val="16"/>
                        </w:rPr>
                      </w:pPr>
                      <w:r w:rsidRPr="004D6E46">
                        <w:rPr>
                          <w:rFonts w:eastAsia="Batang"/>
                          <w:b/>
                          <w:bCs/>
                          <w:sz w:val="16"/>
                          <w:szCs w:val="16"/>
                        </w:rPr>
                        <w:t>Introduce E-CID core requirements:</w:t>
                      </w:r>
                    </w:p>
                    <w:p w:rsidR="004D6E46" w:rsidRPr="004D6E46" w:rsidRDefault="004D6E46" w:rsidP="004D6E46">
                      <w:pPr>
                        <w:numPr>
                          <w:ilvl w:val="0"/>
                          <w:numId w:val="4"/>
                        </w:numPr>
                        <w:spacing w:after="0" w:line="240" w:lineRule="auto"/>
                        <w:rPr>
                          <w:rFonts w:eastAsia="Batang"/>
                          <w:sz w:val="16"/>
                          <w:szCs w:val="16"/>
                        </w:rPr>
                      </w:pPr>
                      <w:r w:rsidRPr="004D6E46">
                        <w:rPr>
                          <w:rFonts w:eastAsia="Batang"/>
                          <w:sz w:val="16"/>
                          <w:szCs w:val="16"/>
                        </w:rPr>
                        <w:t>RSRP/RSRQ measurement [RAN4 only]</w:t>
                      </w:r>
                    </w:p>
                    <w:p w:rsidR="004D6E46" w:rsidRPr="004D6E46" w:rsidRDefault="004D6E46" w:rsidP="004D6E46">
                      <w:pPr>
                        <w:numPr>
                          <w:ilvl w:val="0"/>
                          <w:numId w:val="4"/>
                        </w:numPr>
                        <w:spacing w:after="0" w:line="240" w:lineRule="auto"/>
                        <w:rPr>
                          <w:rFonts w:eastAsia="Batang"/>
                          <w:sz w:val="16"/>
                          <w:szCs w:val="16"/>
                        </w:rPr>
                      </w:pPr>
                      <w:r w:rsidRPr="004D6E46">
                        <w:rPr>
                          <w:rFonts w:eastAsia="Batang"/>
                          <w:sz w:val="16"/>
                          <w:szCs w:val="16"/>
                        </w:rPr>
                        <w:t>UE Rx-</w:t>
                      </w:r>
                      <w:proofErr w:type="spellStart"/>
                      <w:r w:rsidRPr="004D6E46">
                        <w:rPr>
                          <w:rFonts w:eastAsia="Batang"/>
                          <w:sz w:val="16"/>
                          <w:szCs w:val="16"/>
                        </w:rPr>
                        <w:t>Tx</w:t>
                      </w:r>
                      <w:proofErr w:type="spellEnd"/>
                      <w:r w:rsidRPr="004D6E46">
                        <w:rPr>
                          <w:rFonts w:eastAsia="Batang"/>
                          <w:sz w:val="16"/>
                          <w:szCs w:val="16"/>
                        </w:rPr>
                        <w:t xml:space="preserve"> time difference measurement [RAN4 only]</w:t>
                      </w:r>
                    </w:p>
                    <w:p w:rsidR="004D6E46" w:rsidRPr="004D6E46" w:rsidRDefault="004D6E46" w:rsidP="004D6E46">
                      <w:pPr>
                        <w:numPr>
                          <w:ilvl w:val="0"/>
                          <w:numId w:val="4"/>
                        </w:numPr>
                        <w:spacing w:after="0" w:line="240" w:lineRule="auto"/>
                        <w:rPr>
                          <w:rFonts w:eastAsia="Batang"/>
                          <w:sz w:val="16"/>
                          <w:szCs w:val="16"/>
                        </w:rPr>
                      </w:pPr>
                      <w:r w:rsidRPr="004D6E46">
                        <w:rPr>
                          <w:rFonts w:eastAsia="Batang"/>
                          <w:sz w:val="16"/>
                          <w:szCs w:val="16"/>
                        </w:rPr>
                        <w:t>OTDOA is supported</w:t>
                      </w:r>
                    </w:p>
                    <w:p w:rsidR="004D6E46" w:rsidRPr="004D6E46" w:rsidRDefault="004D6E46" w:rsidP="004D6E46">
                      <w:pPr>
                        <w:numPr>
                          <w:ilvl w:val="1"/>
                          <w:numId w:val="4"/>
                        </w:numPr>
                        <w:spacing w:after="0" w:line="240" w:lineRule="auto"/>
                        <w:rPr>
                          <w:rFonts w:eastAsia="Batang"/>
                          <w:sz w:val="16"/>
                          <w:szCs w:val="16"/>
                        </w:rPr>
                      </w:pPr>
                      <w:r w:rsidRPr="004D6E46">
                        <w:rPr>
                          <w:rFonts w:eastAsia="Batang"/>
                          <w:sz w:val="16"/>
                          <w:szCs w:val="16"/>
                        </w:rPr>
                        <w:t>Baseline signal(s) are: NB-</w:t>
                      </w:r>
                      <w:proofErr w:type="spellStart"/>
                      <w:r w:rsidRPr="004D6E46">
                        <w:rPr>
                          <w:rFonts w:eastAsia="Batang"/>
                          <w:sz w:val="16"/>
                          <w:szCs w:val="16"/>
                        </w:rPr>
                        <w:t>IoT</w:t>
                      </w:r>
                      <w:proofErr w:type="spellEnd"/>
                      <w:r w:rsidRPr="004D6E46">
                        <w:rPr>
                          <w:rFonts w:eastAsia="Batang"/>
                          <w:sz w:val="16"/>
                          <w:szCs w:val="16"/>
                        </w:rPr>
                        <w:t xml:space="preserve"> Rel-13 signals, LTE CRS/PRS in 1 PRB</w:t>
                      </w:r>
                    </w:p>
                    <w:p w:rsidR="004D6E46" w:rsidRPr="004D6E46" w:rsidRDefault="004D6E46" w:rsidP="004D6E46">
                      <w:pPr>
                        <w:numPr>
                          <w:ilvl w:val="1"/>
                          <w:numId w:val="4"/>
                        </w:numPr>
                        <w:spacing w:after="0" w:line="240" w:lineRule="auto"/>
                        <w:rPr>
                          <w:rFonts w:eastAsia="Batang"/>
                          <w:sz w:val="16"/>
                          <w:szCs w:val="16"/>
                        </w:rPr>
                      </w:pPr>
                      <w:r w:rsidRPr="004D6E46">
                        <w:rPr>
                          <w:rFonts w:eastAsia="Batang"/>
                          <w:sz w:val="16"/>
                          <w:szCs w:val="16"/>
                        </w:rPr>
                        <w:t>To use a new signal other than above, RAN1 should find substantial performance/UE complexity benefit over using a signal in the above list, without significant UE complexity or power consumption impact</w:t>
                      </w:r>
                    </w:p>
                    <w:p w:rsidR="004D6E46" w:rsidRPr="004D6E46" w:rsidRDefault="004D6E46" w:rsidP="004D6E46">
                      <w:pPr>
                        <w:numPr>
                          <w:ilvl w:val="0"/>
                          <w:numId w:val="4"/>
                        </w:numPr>
                        <w:spacing w:after="0" w:line="240" w:lineRule="auto"/>
                        <w:rPr>
                          <w:rFonts w:eastAsia="Batang"/>
                          <w:sz w:val="16"/>
                          <w:szCs w:val="16"/>
                        </w:rPr>
                      </w:pPr>
                      <w:r w:rsidRPr="004D6E46">
                        <w:rPr>
                          <w:rFonts w:eastAsia="Batang"/>
                          <w:sz w:val="16"/>
                          <w:szCs w:val="16"/>
                        </w:rPr>
                        <w:t>UTDOA positioning is supported under the following conditions:</w:t>
                      </w:r>
                    </w:p>
                    <w:p w:rsidR="004D6E46" w:rsidRPr="004D6E46" w:rsidRDefault="004D6E46" w:rsidP="004D6E46">
                      <w:pPr>
                        <w:numPr>
                          <w:ilvl w:val="1"/>
                          <w:numId w:val="4"/>
                        </w:numPr>
                        <w:spacing w:after="0" w:line="240" w:lineRule="auto"/>
                        <w:rPr>
                          <w:rFonts w:eastAsia="Batang"/>
                          <w:sz w:val="16"/>
                          <w:szCs w:val="16"/>
                        </w:rPr>
                      </w:pPr>
                      <w:r w:rsidRPr="004D6E46">
                        <w:rPr>
                          <w:rFonts w:eastAsia="Batang"/>
                          <w:sz w:val="16"/>
                          <w:szCs w:val="16"/>
                        </w:rPr>
                        <w:t>It uses an existing NB-</w:t>
                      </w:r>
                      <w:proofErr w:type="spellStart"/>
                      <w:r w:rsidRPr="004D6E46">
                        <w:rPr>
                          <w:rFonts w:eastAsia="Batang"/>
                          <w:sz w:val="16"/>
                          <w:szCs w:val="16"/>
                        </w:rPr>
                        <w:t>IoT</w:t>
                      </w:r>
                      <w:proofErr w:type="spellEnd"/>
                      <w:r w:rsidRPr="004D6E46">
                        <w:rPr>
                          <w:rFonts w:eastAsia="Batang"/>
                          <w:sz w:val="16"/>
                          <w:szCs w:val="16"/>
                        </w:rPr>
                        <w:t xml:space="preserve"> transmission</w:t>
                      </w:r>
                    </w:p>
                    <w:p w:rsidR="004D6E46" w:rsidRPr="004D6E46" w:rsidRDefault="004D6E46" w:rsidP="004D6E46">
                      <w:pPr>
                        <w:numPr>
                          <w:ilvl w:val="1"/>
                          <w:numId w:val="4"/>
                        </w:numPr>
                        <w:spacing w:after="0" w:line="240" w:lineRule="auto"/>
                        <w:rPr>
                          <w:rFonts w:eastAsia="Batang"/>
                          <w:sz w:val="16"/>
                          <w:szCs w:val="16"/>
                        </w:rPr>
                      </w:pPr>
                      <w:r w:rsidRPr="004D6E46">
                        <w:rPr>
                          <w:rFonts w:eastAsia="Batang"/>
                          <w:sz w:val="16"/>
                          <w:szCs w:val="16"/>
                        </w:rPr>
                        <w:t>It can be used by Rel-13 UEs</w:t>
                      </w:r>
                    </w:p>
                    <w:p w:rsidR="004D6E46" w:rsidRPr="004D6E46" w:rsidRDefault="004D6E46" w:rsidP="004D6E46">
                      <w:pPr>
                        <w:numPr>
                          <w:ilvl w:val="0"/>
                          <w:numId w:val="4"/>
                        </w:numPr>
                        <w:spacing w:after="0" w:line="240" w:lineRule="auto"/>
                        <w:rPr>
                          <w:rFonts w:eastAsia="Batang"/>
                          <w:sz w:val="16"/>
                          <w:szCs w:val="16"/>
                        </w:rPr>
                      </w:pPr>
                      <w:r w:rsidRPr="004D6E46">
                        <w:rPr>
                          <w:rFonts w:eastAsia="Batang"/>
                          <w:sz w:val="16"/>
                          <w:szCs w:val="16"/>
                        </w:rPr>
                        <w:t>Any signal used for positioning needs to have its accuracy, complexity, UE power consumption performance confirmed in RAN1</w:t>
                      </w:r>
                    </w:p>
                    <w:p w:rsidR="004D6E46" w:rsidRPr="004D6E46" w:rsidRDefault="004D6E46" w:rsidP="004D6E46">
                      <w:pPr>
                        <w:numPr>
                          <w:ilvl w:val="1"/>
                          <w:numId w:val="4"/>
                        </w:numPr>
                        <w:spacing w:after="0" w:line="240" w:lineRule="auto"/>
                        <w:rPr>
                          <w:rFonts w:eastAsia="Batang"/>
                          <w:sz w:val="16"/>
                          <w:szCs w:val="16"/>
                        </w:rPr>
                      </w:pPr>
                      <w:r w:rsidRPr="004D6E46">
                        <w:rPr>
                          <w:rFonts w:eastAsia="Batang"/>
                          <w:sz w:val="16"/>
                          <w:szCs w:val="16"/>
                        </w:rPr>
                        <w:t>Final approval of RAN3, RAN4 CRs relating to a particular method (OTDOA/UTDOA) are conditional on this RAN1 verification</w:t>
                      </w:r>
                    </w:p>
                    <w:p w:rsidR="004D6E46" w:rsidRPr="004D6E46" w:rsidRDefault="004D6E46" w:rsidP="004D6E46">
                      <w:pPr>
                        <w:rPr>
                          <w:rFonts w:eastAsia="Batang"/>
                          <w:b/>
                          <w:bCs/>
                          <w:sz w:val="16"/>
                          <w:szCs w:val="16"/>
                          <w:u w:val="single"/>
                        </w:rPr>
                      </w:pPr>
                      <w:r w:rsidRPr="004D6E46">
                        <w:rPr>
                          <w:rFonts w:eastAsia="Batang"/>
                          <w:b/>
                          <w:bCs/>
                          <w:sz w:val="16"/>
                          <w:szCs w:val="16"/>
                          <w:u w:val="single"/>
                        </w:rPr>
                        <w:t>Multicast:</w:t>
                      </w:r>
                    </w:p>
                    <w:p w:rsidR="004D6E46" w:rsidRPr="004D6E46" w:rsidRDefault="004D6E46" w:rsidP="004D6E46">
                      <w:pPr>
                        <w:numPr>
                          <w:ilvl w:val="0"/>
                          <w:numId w:val="4"/>
                        </w:numPr>
                        <w:spacing w:after="0" w:line="240" w:lineRule="auto"/>
                        <w:rPr>
                          <w:rFonts w:eastAsia="Batang"/>
                          <w:sz w:val="16"/>
                          <w:szCs w:val="16"/>
                        </w:rPr>
                      </w:pPr>
                      <w:r w:rsidRPr="004D6E46">
                        <w:rPr>
                          <w:rFonts w:eastAsia="Batang"/>
                          <w:sz w:val="16"/>
                          <w:szCs w:val="16"/>
                        </w:rPr>
                        <w:t>Extend Rel-13 SC-PTM to support multi-cast downlink transmission (e.g. firmware or software updates, group message delivery) for NB-</w:t>
                      </w:r>
                      <w:proofErr w:type="spellStart"/>
                      <w:r w:rsidRPr="004D6E46">
                        <w:rPr>
                          <w:rFonts w:eastAsia="Batang"/>
                          <w:sz w:val="16"/>
                          <w:szCs w:val="16"/>
                        </w:rPr>
                        <w:t>IoT</w:t>
                      </w:r>
                      <w:proofErr w:type="spellEnd"/>
                      <w:r w:rsidRPr="004D6E46">
                        <w:rPr>
                          <w:rFonts w:eastAsia="Batang"/>
                          <w:sz w:val="16"/>
                          <w:szCs w:val="16"/>
                        </w:rPr>
                        <w:t xml:space="preserve"> [RAN2 lead, RAN1, RAN4, RAN3] </w:t>
                      </w:r>
                    </w:p>
                    <w:p w:rsidR="004D6E46" w:rsidRPr="004D6E46" w:rsidRDefault="004D6E46" w:rsidP="004D6E46">
                      <w:pPr>
                        <w:numPr>
                          <w:ilvl w:val="1"/>
                          <w:numId w:val="4"/>
                        </w:numPr>
                        <w:spacing w:after="0" w:line="240" w:lineRule="auto"/>
                        <w:rPr>
                          <w:rFonts w:eastAsia="Batang"/>
                          <w:sz w:val="16"/>
                          <w:szCs w:val="16"/>
                        </w:rPr>
                      </w:pPr>
                      <w:r w:rsidRPr="004D6E46">
                        <w:rPr>
                          <w:rFonts w:eastAsia="Batang"/>
                          <w:sz w:val="16"/>
                          <w:szCs w:val="16"/>
                        </w:rPr>
                        <w:t>Introduction of necessary enhancements to support narrowband operation, e.g. support of NPDCCH, and coverage enhancement, e.g. repetitions</w:t>
                      </w:r>
                    </w:p>
                    <w:p w:rsidR="004D6E46" w:rsidRPr="004D6E46" w:rsidRDefault="004D6E46" w:rsidP="004D6E46">
                      <w:pPr>
                        <w:rPr>
                          <w:rFonts w:eastAsia="Batang"/>
                          <w:b/>
                          <w:bCs/>
                          <w:sz w:val="16"/>
                          <w:szCs w:val="16"/>
                        </w:rPr>
                      </w:pPr>
                      <w:r w:rsidRPr="004D6E46">
                        <w:rPr>
                          <w:rFonts w:eastAsia="Batang"/>
                          <w:b/>
                          <w:bCs/>
                          <w:sz w:val="16"/>
                          <w:szCs w:val="16"/>
                          <w:u w:val="single"/>
                        </w:rPr>
                        <w:t>Non- Anchor PRB enhancements</w:t>
                      </w:r>
                    </w:p>
                    <w:p w:rsidR="004D6E46" w:rsidRPr="004D6E46" w:rsidRDefault="004D6E46" w:rsidP="004D6E46">
                      <w:pPr>
                        <w:numPr>
                          <w:ilvl w:val="0"/>
                          <w:numId w:val="4"/>
                        </w:numPr>
                        <w:spacing w:after="0" w:line="240" w:lineRule="auto"/>
                        <w:rPr>
                          <w:rFonts w:eastAsia="Batang"/>
                          <w:sz w:val="16"/>
                          <w:szCs w:val="16"/>
                        </w:rPr>
                      </w:pPr>
                      <w:r w:rsidRPr="004D6E46">
                        <w:rPr>
                          <w:rFonts w:eastAsia="Batang"/>
                          <w:sz w:val="16"/>
                          <w:szCs w:val="16"/>
                        </w:rPr>
                        <w:t>Support transmission of NPRACH on a non-anchor NB-</w:t>
                      </w:r>
                      <w:proofErr w:type="spellStart"/>
                      <w:r w:rsidRPr="004D6E46">
                        <w:rPr>
                          <w:rFonts w:eastAsia="Batang"/>
                          <w:sz w:val="16"/>
                          <w:szCs w:val="16"/>
                        </w:rPr>
                        <w:t>IoT</w:t>
                      </w:r>
                      <w:proofErr w:type="spellEnd"/>
                      <w:r w:rsidRPr="004D6E46">
                        <w:rPr>
                          <w:rFonts w:eastAsia="Batang"/>
                          <w:sz w:val="16"/>
                          <w:szCs w:val="16"/>
                        </w:rPr>
                        <w:t xml:space="preserve"> PRB [RAN2,RAN4] </w:t>
                      </w:r>
                    </w:p>
                    <w:p w:rsidR="004D6E46" w:rsidRPr="004D6E46" w:rsidRDefault="004D6E46" w:rsidP="004D6E46">
                      <w:pPr>
                        <w:numPr>
                          <w:ilvl w:val="0"/>
                          <w:numId w:val="4"/>
                        </w:numPr>
                        <w:spacing w:after="0" w:line="240" w:lineRule="auto"/>
                        <w:rPr>
                          <w:rFonts w:eastAsia="Batang"/>
                          <w:sz w:val="16"/>
                          <w:szCs w:val="16"/>
                        </w:rPr>
                      </w:pPr>
                      <w:r w:rsidRPr="004D6E46">
                        <w:rPr>
                          <w:rFonts w:eastAsia="Batang"/>
                          <w:sz w:val="16"/>
                          <w:szCs w:val="16"/>
                        </w:rPr>
                        <w:t>Support transmission of paging on a non-anchor NB-</w:t>
                      </w:r>
                      <w:proofErr w:type="spellStart"/>
                      <w:r w:rsidRPr="004D6E46">
                        <w:rPr>
                          <w:rFonts w:eastAsia="Batang"/>
                          <w:sz w:val="16"/>
                          <w:szCs w:val="16"/>
                        </w:rPr>
                        <w:t>IoT</w:t>
                      </w:r>
                      <w:proofErr w:type="spellEnd"/>
                      <w:r w:rsidRPr="004D6E46">
                        <w:rPr>
                          <w:rFonts w:eastAsia="Batang"/>
                          <w:sz w:val="16"/>
                          <w:szCs w:val="16"/>
                        </w:rPr>
                        <w:t xml:space="preserve"> PRB [RAN2, RAN1,RAN3]</w:t>
                      </w:r>
                    </w:p>
                    <w:p w:rsidR="004D6E46" w:rsidRPr="004D6E46" w:rsidRDefault="004D6E46" w:rsidP="004D6E46">
                      <w:pPr>
                        <w:rPr>
                          <w:rFonts w:eastAsia="Batang"/>
                          <w:b/>
                          <w:bCs/>
                          <w:sz w:val="16"/>
                          <w:szCs w:val="16"/>
                        </w:rPr>
                      </w:pPr>
                      <w:r w:rsidRPr="004D6E46">
                        <w:rPr>
                          <w:rFonts w:eastAsia="Batang"/>
                          <w:b/>
                          <w:bCs/>
                          <w:sz w:val="16"/>
                          <w:szCs w:val="16"/>
                          <w:u w:val="single"/>
                        </w:rPr>
                        <w:t>Mobility and service continuity enhancements</w:t>
                      </w:r>
                    </w:p>
                    <w:p w:rsidR="004D6E46" w:rsidRPr="004D6E46" w:rsidRDefault="004D6E46" w:rsidP="004D6E46">
                      <w:pPr>
                        <w:numPr>
                          <w:ilvl w:val="0"/>
                          <w:numId w:val="5"/>
                        </w:numPr>
                        <w:spacing w:after="0" w:line="240" w:lineRule="auto"/>
                        <w:rPr>
                          <w:rFonts w:eastAsia="Batang"/>
                          <w:sz w:val="16"/>
                          <w:szCs w:val="16"/>
                        </w:rPr>
                      </w:pPr>
                      <w:r w:rsidRPr="004D6E46">
                        <w:rPr>
                          <w:rFonts w:eastAsia="Batang"/>
                          <w:sz w:val="16"/>
                          <w:szCs w:val="16"/>
                        </w:rPr>
                        <w:t>Enhancement(s) to connected mode mobility in order to improve service continuity and avoid NAS recovery for both CP and UP solutions without the increasing of UE power consumption.   [RAN2, RAN3</w:t>
                      </w:r>
                      <w:proofErr w:type="gramStart"/>
                      <w:r w:rsidRPr="004D6E46">
                        <w:rPr>
                          <w:rFonts w:eastAsia="Batang"/>
                          <w:sz w:val="16"/>
                          <w:szCs w:val="16"/>
                        </w:rPr>
                        <w:t>,RAN4</w:t>
                      </w:r>
                      <w:proofErr w:type="gramEnd"/>
                      <w:r w:rsidRPr="004D6E46">
                        <w:rPr>
                          <w:rFonts w:eastAsia="Batang"/>
                          <w:sz w:val="16"/>
                          <w:szCs w:val="16"/>
                        </w:rPr>
                        <w:t>].</w:t>
                      </w:r>
                    </w:p>
                    <w:p w:rsidR="004D6E46" w:rsidRPr="004D6E46" w:rsidRDefault="004D6E46" w:rsidP="004D6E46">
                      <w:pPr>
                        <w:rPr>
                          <w:rFonts w:eastAsia="Batang"/>
                          <w:b/>
                          <w:bCs/>
                          <w:sz w:val="16"/>
                          <w:szCs w:val="16"/>
                        </w:rPr>
                      </w:pPr>
                      <w:r w:rsidRPr="004D6E46">
                        <w:rPr>
                          <w:rFonts w:eastAsia="Batang"/>
                          <w:b/>
                          <w:bCs/>
                          <w:sz w:val="16"/>
                          <w:szCs w:val="16"/>
                          <w:u w:val="single"/>
                        </w:rPr>
                        <w:t xml:space="preserve">New Power </w:t>
                      </w:r>
                      <w:proofErr w:type="gramStart"/>
                      <w:r w:rsidRPr="004D6E46">
                        <w:rPr>
                          <w:rFonts w:eastAsia="Batang"/>
                          <w:b/>
                          <w:bCs/>
                          <w:sz w:val="16"/>
                          <w:szCs w:val="16"/>
                          <w:u w:val="single"/>
                        </w:rPr>
                        <w:t>Class(</w:t>
                      </w:r>
                      <w:proofErr w:type="spellStart"/>
                      <w:proofErr w:type="gramEnd"/>
                      <w:r w:rsidRPr="004D6E46">
                        <w:rPr>
                          <w:rFonts w:eastAsia="Batang"/>
                          <w:b/>
                          <w:bCs/>
                          <w:sz w:val="16"/>
                          <w:szCs w:val="16"/>
                          <w:u w:val="single"/>
                        </w:rPr>
                        <w:t>es</w:t>
                      </w:r>
                      <w:proofErr w:type="spellEnd"/>
                      <w:r w:rsidRPr="004D6E46">
                        <w:rPr>
                          <w:rFonts w:eastAsia="Batang"/>
                          <w:b/>
                          <w:bCs/>
                          <w:sz w:val="16"/>
                          <w:szCs w:val="16"/>
                          <w:u w:val="single"/>
                        </w:rPr>
                        <w:t>)</w:t>
                      </w:r>
                    </w:p>
                    <w:p w:rsidR="004D6E46" w:rsidRPr="004D6E46" w:rsidRDefault="004D6E46" w:rsidP="004D6E46">
                      <w:pPr>
                        <w:numPr>
                          <w:ilvl w:val="0"/>
                          <w:numId w:val="5"/>
                        </w:numPr>
                        <w:spacing w:after="0" w:line="240" w:lineRule="auto"/>
                        <w:rPr>
                          <w:rFonts w:eastAsia="Batang"/>
                          <w:bCs/>
                          <w:sz w:val="16"/>
                          <w:szCs w:val="16"/>
                        </w:rPr>
                      </w:pPr>
                      <w:r w:rsidRPr="004D6E46">
                        <w:rPr>
                          <w:rFonts w:eastAsia="Batang"/>
                          <w:sz w:val="16"/>
                          <w:szCs w:val="16"/>
                        </w:rPr>
                        <w:t xml:space="preserve">Evaluate and, if appropriate, specify new UE power </w:t>
                      </w:r>
                      <w:proofErr w:type="gramStart"/>
                      <w:r w:rsidRPr="004D6E46">
                        <w:rPr>
                          <w:rFonts w:eastAsia="Batang"/>
                          <w:sz w:val="16"/>
                          <w:szCs w:val="16"/>
                        </w:rPr>
                        <w:t>class(</w:t>
                      </w:r>
                      <w:proofErr w:type="spellStart"/>
                      <w:proofErr w:type="gramEnd"/>
                      <w:r w:rsidRPr="004D6E46">
                        <w:rPr>
                          <w:rFonts w:eastAsia="Batang"/>
                          <w:sz w:val="16"/>
                          <w:szCs w:val="16"/>
                        </w:rPr>
                        <w:t>es</w:t>
                      </w:r>
                      <w:proofErr w:type="spellEnd"/>
                      <w:r w:rsidRPr="004D6E46">
                        <w:rPr>
                          <w:rFonts w:eastAsia="Batang"/>
                          <w:sz w:val="16"/>
                          <w:szCs w:val="16"/>
                        </w:rPr>
                        <w:t>) (e.g. 14dBm), and any necessary signaling support, to support lower maximum transmit power suitable for small form-factor batteries, with appropriate MCL relaxations compared to Rel-13 (RAN4, RAN2).</w:t>
                      </w:r>
                    </w:p>
                    <w:p w:rsidR="004D6E46" w:rsidRPr="004D6E46" w:rsidRDefault="004D6E46" w:rsidP="004D6E46">
                      <w:pPr>
                        <w:rPr>
                          <w:rFonts w:eastAsia="Batang"/>
                          <w:b/>
                          <w:bCs/>
                          <w:sz w:val="16"/>
                          <w:szCs w:val="16"/>
                          <w:u w:val="single"/>
                        </w:rPr>
                      </w:pPr>
                      <w:r w:rsidRPr="004D6E46">
                        <w:rPr>
                          <w:rFonts w:eastAsia="Batang"/>
                          <w:b/>
                          <w:bCs/>
                          <w:sz w:val="16"/>
                          <w:szCs w:val="16"/>
                          <w:u w:val="single"/>
                        </w:rPr>
                        <w:t>Power consumption and latency reduction</w:t>
                      </w:r>
                    </w:p>
                    <w:p w:rsidR="004D6E46" w:rsidRPr="004D6E46" w:rsidRDefault="004D6E46" w:rsidP="004D6E46">
                      <w:pPr>
                        <w:numPr>
                          <w:ilvl w:val="0"/>
                          <w:numId w:val="5"/>
                        </w:numPr>
                        <w:spacing w:after="0" w:line="240" w:lineRule="auto"/>
                        <w:rPr>
                          <w:rFonts w:eastAsia="Batang"/>
                          <w:bCs/>
                          <w:sz w:val="16"/>
                          <w:szCs w:val="16"/>
                          <w:highlight w:val="yellow"/>
                        </w:rPr>
                      </w:pPr>
                      <w:r w:rsidRPr="004D6E46">
                        <w:rPr>
                          <w:rFonts w:eastAsia="Batang"/>
                          <w:bCs/>
                          <w:sz w:val="16"/>
                          <w:szCs w:val="16"/>
                          <w:highlight w:val="yellow"/>
                        </w:rPr>
                        <w:t xml:space="preserve">Support in DL and UL for 2 HARQ processes and larger maximum TBS [RAN1, RAN2, </w:t>
                      </w:r>
                      <w:proofErr w:type="gramStart"/>
                      <w:r w:rsidRPr="004D6E46">
                        <w:rPr>
                          <w:rFonts w:eastAsia="Batang"/>
                          <w:bCs/>
                          <w:sz w:val="16"/>
                          <w:szCs w:val="16"/>
                          <w:highlight w:val="yellow"/>
                        </w:rPr>
                        <w:t>RAN4</w:t>
                      </w:r>
                      <w:proofErr w:type="gramEnd"/>
                      <w:r w:rsidRPr="004D6E46">
                        <w:rPr>
                          <w:rFonts w:eastAsia="Batang"/>
                          <w:bCs/>
                          <w:sz w:val="16"/>
                          <w:szCs w:val="16"/>
                          <w:highlight w:val="yellow"/>
                        </w:rPr>
                        <w:t>].</w:t>
                      </w:r>
                    </w:p>
                  </w:txbxContent>
                </v:textbox>
                <w10:anchorlock/>
              </v:shape>
            </w:pict>
          </mc:Fallback>
        </mc:AlternateContent>
      </w:r>
    </w:p>
    <w:p w:rsidR="004D6E46" w:rsidRDefault="004D6E46" w:rsidP="002D48B0">
      <w:pPr>
        <w:jc w:val="both"/>
        <w:rPr>
          <w:rFonts w:ascii="Times New Roman" w:hAnsi="Times New Roman"/>
          <w:kern w:val="2"/>
          <w:sz w:val="24"/>
          <w:lang w:val="en-GB"/>
        </w:rPr>
      </w:pPr>
      <w:r>
        <w:rPr>
          <w:rFonts w:ascii="Times New Roman" w:hAnsi="Times New Roman"/>
          <w:kern w:val="2"/>
          <w:sz w:val="24"/>
          <w:lang w:val="en-GB"/>
        </w:rPr>
        <w:lastRenderedPageBreak/>
        <w:t>More specifically, the agreements for the 2 HARQ processes and supporting larger maximum TBS are:</w:t>
      </w:r>
    </w:p>
    <w:p w:rsidR="004D6E46" w:rsidRPr="00E849F1" w:rsidRDefault="004D6E46" w:rsidP="004D6E46">
      <w:pPr>
        <w:numPr>
          <w:ilvl w:val="0"/>
          <w:numId w:val="6"/>
        </w:numPr>
        <w:spacing w:after="0" w:line="240" w:lineRule="auto"/>
        <w:rPr>
          <w:rFonts w:ascii="Times New Roman" w:hAnsi="Times New Roman"/>
          <w:kern w:val="2"/>
          <w:sz w:val="24"/>
          <w:szCs w:val="20"/>
          <w:lang w:val="en-GB" w:eastAsia="en-US"/>
        </w:rPr>
      </w:pPr>
      <w:r w:rsidRPr="00E849F1">
        <w:rPr>
          <w:rFonts w:ascii="Times New Roman" w:hAnsi="Times New Roman"/>
          <w:kern w:val="2"/>
          <w:sz w:val="24"/>
          <w:szCs w:val="20"/>
          <w:lang w:val="en-GB" w:eastAsia="en-US"/>
        </w:rPr>
        <w:t>The total number of soft channel bits for the new NB-</w:t>
      </w:r>
      <w:proofErr w:type="spellStart"/>
      <w:r w:rsidRPr="00E849F1">
        <w:rPr>
          <w:rFonts w:ascii="Times New Roman" w:hAnsi="Times New Roman"/>
          <w:kern w:val="2"/>
          <w:sz w:val="24"/>
          <w:szCs w:val="20"/>
          <w:lang w:val="en-GB" w:eastAsia="en-US"/>
        </w:rPr>
        <w:t>IoT</w:t>
      </w:r>
      <w:proofErr w:type="spellEnd"/>
      <w:r w:rsidRPr="00E849F1">
        <w:rPr>
          <w:rFonts w:ascii="Times New Roman" w:hAnsi="Times New Roman"/>
          <w:kern w:val="2"/>
          <w:sz w:val="24"/>
          <w:szCs w:val="20"/>
          <w:lang w:val="en-GB" w:eastAsia="en-US"/>
        </w:rPr>
        <w:t xml:space="preserve"> category is 6400 bits for 1 HARQ and 2 HARQ</w:t>
      </w:r>
    </w:p>
    <w:p w:rsidR="004D6E46" w:rsidRPr="00E849F1" w:rsidRDefault="004D6E46" w:rsidP="004D6E46">
      <w:pPr>
        <w:numPr>
          <w:ilvl w:val="0"/>
          <w:numId w:val="6"/>
        </w:numPr>
        <w:spacing w:after="0" w:line="240" w:lineRule="auto"/>
        <w:rPr>
          <w:rFonts w:ascii="Times New Roman" w:hAnsi="Times New Roman"/>
          <w:kern w:val="2"/>
          <w:sz w:val="24"/>
          <w:szCs w:val="20"/>
          <w:lang w:val="en-GB" w:eastAsia="en-US"/>
        </w:rPr>
      </w:pPr>
      <w:r w:rsidRPr="00E849F1">
        <w:rPr>
          <w:rFonts w:ascii="Times New Roman" w:hAnsi="Times New Roman"/>
          <w:kern w:val="2"/>
          <w:sz w:val="24"/>
          <w:szCs w:val="20"/>
          <w:lang w:val="en-GB" w:eastAsia="en-US"/>
        </w:rPr>
        <w:t>The HD-FDD guard period for the new NB-</w:t>
      </w:r>
      <w:proofErr w:type="spellStart"/>
      <w:r w:rsidRPr="00E849F1">
        <w:rPr>
          <w:rFonts w:ascii="Times New Roman" w:hAnsi="Times New Roman"/>
          <w:kern w:val="2"/>
          <w:sz w:val="24"/>
          <w:szCs w:val="20"/>
          <w:lang w:val="en-GB" w:eastAsia="en-US"/>
        </w:rPr>
        <w:t>IoT</w:t>
      </w:r>
      <w:proofErr w:type="spellEnd"/>
      <w:r w:rsidRPr="00E849F1">
        <w:rPr>
          <w:rFonts w:ascii="Times New Roman" w:hAnsi="Times New Roman"/>
          <w:kern w:val="2"/>
          <w:sz w:val="24"/>
          <w:szCs w:val="20"/>
          <w:lang w:val="en-GB" w:eastAsia="en-US"/>
        </w:rPr>
        <w:t xml:space="preserve"> category is Type B</w:t>
      </w:r>
    </w:p>
    <w:p w:rsidR="004D6E46" w:rsidRPr="00E849F1" w:rsidRDefault="004D6E46" w:rsidP="004D6E46">
      <w:pPr>
        <w:numPr>
          <w:ilvl w:val="0"/>
          <w:numId w:val="6"/>
        </w:numPr>
        <w:spacing w:after="120" w:line="240" w:lineRule="auto"/>
        <w:rPr>
          <w:rFonts w:ascii="Times New Roman" w:hAnsi="Times New Roman"/>
          <w:kern w:val="2"/>
          <w:sz w:val="24"/>
          <w:szCs w:val="20"/>
          <w:lang w:val="en-GB" w:eastAsia="en-US"/>
        </w:rPr>
      </w:pPr>
      <w:r w:rsidRPr="00E849F1">
        <w:rPr>
          <w:rFonts w:ascii="Times New Roman" w:hAnsi="Times New Roman" w:hint="eastAsia"/>
          <w:kern w:val="2"/>
          <w:sz w:val="24"/>
          <w:szCs w:val="20"/>
          <w:lang w:val="en-GB" w:eastAsia="en-US"/>
        </w:rPr>
        <w:t xml:space="preserve">After receiving one UL grant, Rel-14 </w:t>
      </w:r>
      <w:r w:rsidRPr="00E849F1">
        <w:rPr>
          <w:rFonts w:ascii="Times New Roman" w:hAnsi="Times New Roman"/>
          <w:kern w:val="2"/>
          <w:sz w:val="24"/>
          <w:szCs w:val="20"/>
          <w:lang w:val="en-GB" w:eastAsia="en-US"/>
        </w:rPr>
        <w:t>NB-</w:t>
      </w:r>
      <w:proofErr w:type="spellStart"/>
      <w:r w:rsidRPr="00E849F1">
        <w:rPr>
          <w:rFonts w:ascii="Times New Roman" w:hAnsi="Times New Roman"/>
          <w:kern w:val="2"/>
          <w:sz w:val="24"/>
          <w:szCs w:val="20"/>
          <w:lang w:val="en-GB" w:eastAsia="en-US"/>
        </w:rPr>
        <w:t>IoT</w:t>
      </w:r>
      <w:proofErr w:type="spellEnd"/>
      <w:r w:rsidRPr="00E849F1">
        <w:rPr>
          <w:rFonts w:ascii="Times New Roman" w:hAnsi="Times New Roman"/>
          <w:kern w:val="2"/>
          <w:sz w:val="24"/>
          <w:szCs w:val="20"/>
          <w:lang w:val="en-GB" w:eastAsia="en-US"/>
        </w:rPr>
        <w:t xml:space="preserve"> </w:t>
      </w:r>
      <w:r w:rsidRPr="00E849F1">
        <w:rPr>
          <w:rFonts w:ascii="Times New Roman" w:hAnsi="Times New Roman" w:hint="eastAsia"/>
          <w:kern w:val="2"/>
          <w:sz w:val="24"/>
          <w:szCs w:val="20"/>
          <w:lang w:val="en-GB" w:eastAsia="en-US"/>
        </w:rPr>
        <w:t xml:space="preserve">UE </w:t>
      </w:r>
      <w:r w:rsidRPr="00E849F1">
        <w:rPr>
          <w:rFonts w:ascii="Times New Roman" w:hAnsi="Times New Roman"/>
          <w:kern w:val="2"/>
          <w:sz w:val="24"/>
          <w:szCs w:val="20"/>
          <w:lang w:val="en-GB" w:eastAsia="en-US"/>
        </w:rPr>
        <w:t xml:space="preserve">supporting 2 HARQ processes </w:t>
      </w:r>
      <w:r w:rsidRPr="00E849F1">
        <w:rPr>
          <w:rFonts w:ascii="Times New Roman" w:hAnsi="Times New Roman" w:hint="eastAsia"/>
          <w:kern w:val="2"/>
          <w:sz w:val="24"/>
          <w:szCs w:val="20"/>
          <w:lang w:val="en-GB" w:eastAsia="en-US"/>
        </w:rPr>
        <w:t xml:space="preserve">is required to continue monitoring any NPDCCH search spaces containing candidates ending at least </w:t>
      </w:r>
      <w:r w:rsidRPr="00E849F1">
        <w:rPr>
          <w:rFonts w:ascii="Times New Roman" w:hAnsi="Times New Roman"/>
          <w:kern w:val="2"/>
          <w:sz w:val="24"/>
          <w:szCs w:val="20"/>
          <w:lang w:val="en-GB" w:eastAsia="en-US"/>
        </w:rPr>
        <w:t xml:space="preserve">2 </w:t>
      </w:r>
      <w:proofErr w:type="spellStart"/>
      <w:r w:rsidRPr="00E849F1">
        <w:rPr>
          <w:rFonts w:ascii="Times New Roman" w:hAnsi="Times New Roman" w:hint="eastAsia"/>
          <w:kern w:val="2"/>
          <w:sz w:val="24"/>
          <w:szCs w:val="20"/>
          <w:lang w:val="en-GB" w:eastAsia="en-US"/>
        </w:rPr>
        <w:t>ms</w:t>
      </w:r>
      <w:proofErr w:type="spellEnd"/>
      <w:r w:rsidRPr="00E849F1">
        <w:rPr>
          <w:rFonts w:ascii="Times New Roman" w:hAnsi="Times New Roman" w:hint="eastAsia"/>
          <w:kern w:val="2"/>
          <w:sz w:val="24"/>
          <w:szCs w:val="20"/>
          <w:lang w:val="en-GB" w:eastAsia="en-US"/>
        </w:rPr>
        <w:t xml:space="preserve"> before the start of the first NPUSCH format 1</w:t>
      </w:r>
    </w:p>
    <w:p w:rsidR="004D6E46" w:rsidRPr="00E849F1" w:rsidRDefault="004D6E46" w:rsidP="004D6E46">
      <w:pPr>
        <w:numPr>
          <w:ilvl w:val="0"/>
          <w:numId w:val="6"/>
        </w:numPr>
        <w:spacing w:after="0" w:line="240" w:lineRule="auto"/>
        <w:rPr>
          <w:rFonts w:ascii="Times New Roman" w:hAnsi="Times New Roman"/>
          <w:kern w:val="2"/>
          <w:sz w:val="24"/>
          <w:szCs w:val="20"/>
          <w:lang w:val="en-GB" w:eastAsia="en-US"/>
        </w:rPr>
      </w:pPr>
      <w:r w:rsidRPr="00E849F1">
        <w:rPr>
          <w:rFonts w:ascii="Times New Roman" w:hAnsi="Times New Roman"/>
          <w:kern w:val="2"/>
          <w:sz w:val="24"/>
          <w:szCs w:val="20"/>
          <w:lang w:val="en-GB" w:eastAsia="en-US"/>
        </w:rPr>
        <w:t>Support max DL and UL TBS of 2536 bits for two HARQ processes.</w:t>
      </w:r>
    </w:p>
    <w:p w:rsidR="004D6E46" w:rsidRPr="00E849F1" w:rsidRDefault="004D6E46" w:rsidP="004D6E46">
      <w:pPr>
        <w:numPr>
          <w:ilvl w:val="0"/>
          <w:numId w:val="6"/>
        </w:numPr>
        <w:spacing w:after="0" w:line="240" w:lineRule="auto"/>
        <w:rPr>
          <w:rFonts w:ascii="Times New Roman" w:hAnsi="Times New Roman"/>
          <w:kern w:val="2"/>
          <w:sz w:val="24"/>
          <w:szCs w:val="20"/>
          <w:lang w:val="en-GB" w:eastAsia="en-US"/>
        </w:rPr>
      </w:pPr>
      <w:r w:rsidRPr="00E849F1">
        <w:rPr>
          <w:rFonts w:ascii="Times New Roman" w:hAnsi="Times New Roman"/>
          <w:kern w:val="2"/>
          <w:sz w:val="24"/>
          <w:szCs w:val="20"/>
          <w:lang w:val="en-GB" w:eastAsia="en-US"/>
        </w:rPr>
        <w:t>Adopt the same NPDSCH and NPUSCH TBS tables for two HARQ processes as for the single HARQ process defined in R1-1613508.</w:t>
      </w:r>
    </w:p>
    <w:p w:rsidR="004D6E46" w:rsidRPr="00E849F1" w:rsidRDefault="004D6E46" w:rsidP="004D6E46">
      <w:pPr>
        <w:numPr>
          <w:ilvl w:val="0"/>
          <w:numId w:val="6"/>
        </w:numPr>
        <w:spacing w:after="0" w:line="240" w:lineRule="auto"/>
        <w:rPr>
          <w:rFonts w:ascii="Times New Roman" w:hAnsi="Times New Roman"/>
          <w:kern w:val="2"/>
          <w:sz w:val="24"/>
          <w:szCs w:val="20"/>
          <w:lang w:val="en-GB" w:eastAsia="en-US"/>
        </w:rPr>
      </w:pPr>
      <w:r w:rsidRPr="00E849F1">
        <w:rPr>
          <w:rFonts w:ascii="Times New Roman" w:hAnsi="Times New Roman"/>
          <w:kern w:val="2"/>
          <w:sz w:val="24"/>
          <w:szCs w:val="20"/>
          <w:lang w:val="en-GB" w:eastAsia="en-US"/>
        </w:rPr>
        <w:t>This replaces the following agreements from RAN1#86bis:</w:t>
      </w:r>
    </w:p>
    <w:p w:rsidR="004D6E46" w:rsidRPr="00201512" w:rsidRDefault="004D6E46" w:rsidP="004D6E46">
      <w:pPr>
        <w:pStyle w:val="ListParagraph"/>
        <w:numPr>
          <w:ilvl w:val="1"/>
          <w:numId w:val="7"/>
        </w:numPr>
        <w:spacing w:after="0"/>
        <w:ind w:left="1434" w:hanging="357"/>
        <w:contextualSpacing/>
        <w:rPr>
          <w:rFonts w:ascii="Times" w:eastAsia="MS Mincho" w:hAnsi="Times"/>
          <w:i/>
          <w:szCs w:val="24"/>
          <w:lang w:val="en-GB" w:eastAsia="x-none"/>
        </w:rPr>
      </w:pPr>
      <w:r w:rsidRPr="00201512">
        <w:rPr>
          <w:rFonts w:ascii="Times" w:eastAsia="MS Mincho" w:hAnsi="Times"/>
          <w:i/>
          <w:szCs w:val="24"/>
          <w:lang w:val="en-GB" w:eastAsia="x-none"/>
        </w:rPr>
        <w:t>Maximum DL TBS is 1352 bits</w:t>
      </w:r>
    </w:p>
    <w:p w:rsidR="004D6E46" w:rsidRPr="00201512" w:rsidRDefault="004D6E46" w:rsidP="004D6E46">
      <w:pPr>
        <w:pStyle w:val="ListParagraph"/>
        <w:numPr>
          <w:ilvl w:val="1"/>
          <w:numId w:val="7"/>
        </w:numPr>
        <w:spacing w:after="0"/>
        <w:ind w:left="1434" w:hanging="357"/>
        <w:contextualSpacing/>
        <w:rPr>
          <w:rFonts w:ascii="Times" w:eastAsia="MS Mincho" w:hAnsi="Times"/>
          <w:i/>
          <w:szCs w:val="24"/>
          <w:lang w:val="en-GB" w:eastAsia="x-none"/>
        </w:rPr>
      </w:pPr>
      <w:r w:rsidRPr="00201512">
        <w:rPr>
          <w:rFonts w:ascii="Times" w:eastAsia="MS Mincho" w:hAnsi="Times"/>
          <w:i/>
          <w:szCs w:val="24"/>
          <w:lang w:val="en-GB" w:eastAsia="x-none"/>
        </w:rPr>
        <w:t>Maximum UL TBS is 1800 bits</w:t>
      </w:r>
    </w:p>
    <w:p w:rsidR="004D6E46" w:rsidRPr="00201512" w:rsidRDefault="004D6E46" w:rsidP="004D6E46">
      <w:pPr>
        <w:pStyle w:val="ListParagraph"/>
        <w:numPr>
          <w:ilvl w:val="1"/>
          <w:numId w:val="7"/>
        </w:numPr>
        <w:spacing w:after="0"/>
        <w:ind w:left="1434" w:hanging="357"/>
        <w:contextualSpacing/>
        <w:rPr>
          <w:rFonts w:ascii="Times" w:eastAsia="MS Mincho" w:hAnsi="Times"/>
          <w:i/>
          <w:szCs w:val="24"/>
          <w:lang w:val="en-GB" w:eastAsia="x-none"/>
        </w:rPr>
      </w:pPr>
      <w:r w:rsidRPr="00201512">
        <w:rPr>
          <w:rFonts w:ascii="Times" w:eastAsia="MS Mincho" w:hAnsi="Times"/>
          <w:i/>
          <w:szCs w:val="24"/>
          <w:lang w:val="en-GB" w:eastAsia="x-none"/>
        </w:rPr>
        <w:t>The same values of N_SF and N_RU and I_TBS are used as in Rel-13</w:t>
      </w:r>
    </w:p>
    <w:p w:rsidR="004D6E46" w:rsidRDefault="004D6E46" w:rsidP="002D48B0">
      <w:pPr>
        <w:jc w:val="both"/>
        <w:rPr>
          <w:rFonts w:ascii="Times New Roman" w:hAnsi="Times New Roman"/>
          <w:kern w:val="2"/>
          <w:sz w:val="24"/>
          <w:lang w:val="en-GB"/>
        </w:rPr>
      </w:pPr>
    </w:p>
    <w:p w:rsidR="00C246A9" w:rsidRDefault="00D20A8D" w:rsidP="002D48B0">
      <w:pPr>
        <w:jc w:val="both"/>
        <w:rPr>
          <w:rFonts w:ascii="Times New Roman" w:hAnsi="Times New Roman"/>
          <w:kern w:val="2"/>
          <w:sz w:val="24"/>
          <w:lang w:val="en-GB"/>
        </w:rPr>
      </w:pPr>
      <w:r w:rsidRPr="0037401E">
        <w:rPr>
          <w:rFonts w:ascii="Times New Roman" w:hAnsi="Times New Roman"/>
          <w:b/>
          <w:kern w:val="2"/>
          <w:sz w:val="24"/>
          <w:lang w:val="en-GB"/>
        </w:rPr>
        <w:t>Proposal</w:t>
      </w:r>
      <w:r>
        <w:rPr>
          <w:rFonts w:ascii="Times New Roman" w:hAnsi="Times New Roman"/>
          <w:b/>
          <w:kern w:val="2"/>
          <w:sz w:val="24"/>
          <w:lang w:val="en-GB"/>
        </w:rPr>
        <w:t xml:space="preserve"> 1</w:t>
      </w:r>
      <w:r>
        <w:rPr>
          <w:rFonts w:ascii="Times New Roman" w:hAnsi="Times New Roman"/>
          <w:kern w:val="2"/>
          <w:sz w:val="24"/>
          <w:lang w:val="en-GB"/>
        </w:rPr>
        <w:t xml:space="preserve">: </w:t>
      </w:r>
      <w:r w:rsidR="00C246A9">
        <w:rPr>
          <w:rFonts w:ascii="Times New Roman" w:hAnsi="Times New Roman"/>
          <w:kern w:val="2"/>
          <w:sz w:val="24"/>
          <w:lang w:val="en-GB"/>
        </w:rPr>
        <w:t>Based on above agreements, for downlink, new NPDSCH demodulation performance requirements should be considered from two aspects:</w:t>
      </w:r>
    </w:p>
    <w:p w:rsidR="00702624" w:rsidRPr="00E849F1" w:rsidRDefault="00702624" w:rsidP="00D20A8D">
      <w:pPr>
        <w:pStyle w:val="ListParagraph"/>
        <w:numPr>
          <w:ilvl w:val="0"/>
          <w:numId w:val="15"/>
        </w:numPr>
        <w:jc w:val="both"/>
        <w:rPr>
          <w:kern w:val="2"/>
          <w:sz w:val="24"/>
          <w:lang w:val="en-GB"/>
        </w:rPr>
      </w:pPr>
      <w:r w:rsidRPr="00E849F1">
        <w:rPr>
          <w:kern w:val="2"/>
          <w:sz w:val="24"/>
          <w:lang w:val="en-GB"/>
        </w:rPr>
        <w:t>For</w:t>
      </w:r>
      <w:r w:rsidR="00C246A9" w:rsidRPr="00E849F1">
        <w:rPr>
          <w:kern w:val="2"/>
          <w:sz w:val="24"/>
          <w:lang w:val="en-GB"/>
        </w:rPr>
        <w:t xml:space="preserve"> </w:t>
      </w:r>
      <w:r w:rsidRPr="00E849F1">
        <w:rPr>
          <w:kern w:val="2"/>
          <w:sz w:val="24"/>
          <w:lang w:val="en-GB"/>
        </w:rPr>
        <w:t xml:space="preserve">2 HARQ processes, it may take more time to complete any one of the two HARQ processes due to time division alternative transmission of each HARQ process. On the other hand, it may bring more time diversity and SNR gains compared with single HARQ process. </w:t>
      </w:r>
    </w:p>
    <w:p w:rsidR="00E849F1" w:rsidRPr="00E849F1" w:rsidRDefault="00702624" w:rsidP="00D20A8D">
      <w:pPr>
        <w:pStyle w:val="ListParagraph"/>
        <w:numPr>
          <w:ilvl w:val="0"/>
          <w:numId w:val="15"/>
        </w:numPr>
        <w:jc w:val="both"/>
        <w:rPr>
          <w:kern w:val="2"/>
          <w:sz w:val="24"/>
          <w:lang w:val="en-GB"/>
        </w:rPr>
      </w:pPr>
      <w:r w:rsidRPr="00E849F1">
        <w:rPr>
          <w:kern w:val="2"/>
          <w:sz w:val="24"/>
          <w:lang w:val="en-GB"/>
        </w:rPr>
        <w:t>For larger maximum TBS, we think it is worthwhile to investigate the detailed NPDSCH demodulation performa</w:t>
      </w:r>
      <w:r w:rsidR="00E849F1" w:rsidRPr="00E849F1">
        <w:rPr>
          <w:kern w:val="2"/>
          <w:sz w:val="24"/>
          <w:lang w:val="en-GB"/>
        </w:rPr>
        <w:t>nce when maximum TBS is applied.</w:t>
      </w:r>
    </w:p>
    <w:p w:rsidR="004D6E46" w:rsidRDefault="00E849F1" w:rsidP="00E849F1">
      <w:pPr>
        <w:jc w:val="both"/>
        <w:rPr>
          <w:rFonts w:ascii="Times New Roman" w:hAnsi="Times New Roman"/>
          <w:kern w:val="2"/>
          <w:sz w:val="24"/>
          <w:lang w:val="en-GB"/>
        </w:rPr>
      </w:pPr>
      <w:r w:rsidRPr="00E849F1">
        <w:rPr>
          <w:rFonts w:ascii="Times New Roman" w:hAnsi="Times New Roman"/>
          <w:kern w:val="2"/>
          <w:sz w:val="24"/>
          <w:lang w:val="en-GB"/>
        </w:rPr>
        <w:t>Moreover, although it is not specified in RAN1 agreements</w:t>
      </w:r>
      <w:r>
        <w:rPr>
          <w:rFonts w:ascii="Times New Roman" w:hAnsi="Times New Roman"/>
          <w:kern w:val="2"/>
          <w:sz w:val="24"/>
          <w:lang w:val="en-GB"/>
        </w:rPr>
        <w:t xml:space="preserve"> in [1]</w:t>
      </w:r>
      <w:r w:rsidRPr="00E849F1">
        <w:rPr>
          <w:rFonts w:ascii="Times New Roman" w:hAnsi="Times New Roman"/>
          <w:kern w:val="2"/>
          <w:sz w:val="24"/>
          <w:lang w:val="en-GB"/>
        </w:rPr>
        <w:t>,</w:t>
      </w:r>
      <w:r>
        <w:rPr>
          <w:rFonts w:ascii="Times New Roman" w:hAnsi="Times New Roman"/>
          <w:kern w:val="2"/>
          <w:sz w:val="24"/>
          <w:lang w:val="en-GB"/>
        </w:rPr>
        <w:t xml:space="preserve"> it is claimed in a RAN1-to-RAN4 LS [2] that the “cross-subframe channel</w:t>
      </w:r>
      <w:r w:rsidRPr="00E849F1">
        <w:rPr>
          <w:rFonts w:ascii="Times New Roman" w:hAnsi="Times New Roman"/>
          <w:kern w:val="2"/>
          <w:sz w:val="24"/>
          <w:lang w:val="en-GB"/>
        </w:rPr>
        <w:t xml:space="preserve"> </w:t>
      </w:r>
      <w:r>
        <w:rPr>
          <w:rFonts w:ascii="Times New Roman" w:hAnsi="Times New Roman"/>
          <w:kern w:val="2"/>
          <w:sz w:val="24"/>
          <w:lang w:val="en-GB"/>
        </w:rPr>
        <w:t>estimation” has been an established assumption for UE demodulation performance enhancement, in particular, related to SI (incl. MIB-NB and SIB1-NB) acquisition issues.</w:t>
      </w:r>
      <w:r w:rsidRPr="00E849F1">
        <w:rPr>
          <w:rFonts w:ascii="Times New Roman" w:hAnsi="Times New Roman"/>
          <w:kern w:val="2"/>
          <w:sz w:val="24"/>
          <w:lang w:val="en-GB"/>
        </w:rPr>
        <w:t xml:space="preserve"> </w:t>
      </w:r>
      <w:r>
        <w:rPr>
          <w:rFonts w:ascii="Times New Roman" w:hAnsi="Times New Roman"/>
          <w:kern w:val="2"/>
          <w:sz w:val="24"/>
          <w:lang w:val="en-GB"/>
        </w:rPr>
        <w:t>Clearly, this assumption is different from RAN4’s “baseline” receiver algorithm that UE performs “per-subframe channel estimation”. Therefore,</w:t>
      </w:r>
      <w:r w:rsidR="00702624" w:rsidRPr="00E849F1">
        <w:rPr>
          <w:rFonts w:ascii="Times New Roman" w:hAnsi="Times New Roman"/>
          <w:kern w:val="2"/>
          <w:sz w:val="24"/>
          <w:lang w:val="en-GB"/>
        </w:rPr>
        <w:t xml:space="preserve"> </w:t>
      </w:r>
    </w:p>
    <w:p w:rsidR="00E849F1" w:rsidRPr="00D20A8D" w:rsidRDefault="00D20A8D" w:rsidP="00D20A8D">
      <w:pPr>
        <w:jc w:val="both"/>
        <w:rPr>
          <w:rFonts w:ascii="Times New Roman" w:hAnsi="Times New Roman"/>
          <w:kern w:val="2"/>
          <w:sz w:val="24"/>
          <w:lang w:val="en-GB"/>
        </w:rPr>
      </w:pPr>
      <w:r w:rsidRPr="0037401E">
        <w:rPr>
          <w:rFonts w:ascii="Times New Roman" w:hAnsi="Times New Roman"/>
          <w:b/>
          <w:kern w:val="2"/>
          <w:sz w:val="24"/>
          <w:lang w:val="en-GB"/>
        </w:rPr>
        <w:t>Proposal</w:t>
      </w:r>
      <w:r>
        <w:rPr>
          <w:rFonts w:ascii="Times New Roman" w:hAnsi="Times New Roman"/>
          <w:b/>
          <w:kern w:val="2"/>
          <w:sz w:val="24"/>
          <w:lang w:val="en-GB"/>
        </w:rPr>
        <w:t xml:space="preserve"> 2</w:t>
      </w:r>
      <w:r>
        <w:rPr>
          <w:rFonts w:ascii="Times New Roman" w:hAnsi="Times New Roman"/>
          <w:kern w:val="2"/>
          <w:sz w:val="24"/>
          <w:lang w:val="en-GB"/>
        </w:rPr>
        <w:t>: i</w:t>
      </w:r>
      <w:r w:rsidR="00E849F1" w:rsidRPr="00D20A8D">
        <w:rPr>
          <w:rFonts w:ascii="Times New Roman" w:hAnsi="Times New Roman"/>
          <w:kern w:val="2"/>
          <w:sz w:val="24"/>
          <w:lang w:val="en-GB"/>
        </w:rPr>
        <w:t>f “cross-subframe channel estimation”</w:t>
      </w:r>
      <w:r w:rsidRPr="00D20A8D">
        <w:rPr>
          <w:rFonts w:ascii="Times New Roman" w:hAnsi="Times New Roman"/>
          <w:kern w:val="2"/>
          <w:sz w:val="24"/>
          <w:lang w:val="en-GB"/>
        </w:rPr>
        <w:t xml:space="preserve"> is included </w:t>
      </w:r>
      <w:r>
        <w:rPr>
          <w:rFonts w:ascii="Times New Roman" w:hAnsi="Times New Roman"/>
          <w:kern w:val="2"/>
          <w:sz w:val="24"/>
          <w:lang w:val="en-GB"/>
        </w:rPr>
        <w:t>as a basic</w:t>
      </w:r>
      <w:r w:rsidRPr="00D20A8D">
        <w:rPr>
          <w:rFonts w:ascii="Times New Roman" w:hAnsi="Times New Roman"/>
          <w:kern w:val="2"/>
          <w:sz w:val="24"/>
          <w:lang w:val="en-GB"/>
        </w:rPr>
        <w:t xml:space="preserve"> assumption for Rel.14 </w:t>
      </w:r>
      <w:proofErr w:type="spellStart"/>
      <w:r w:rsidRPr="00D20A8D">
        <w:rPr>
          <w:rFonts w:ascii="Times New Roman" w:hAnsi="Times New Roman"/>
          <w:kern w:val="2"/>
          <w:sz w:val="24"/>
          <w:lang w:val="en-GB"/>
        </w:rPr>
        <w:t>eNB-IoT</w:t>
      </w:r>
      <w:proofErr w:type="spellEnd"/>
      <w:r w:rsidRPr="00D20A8D">
        <w:rPr>
          <w:rFonts w:ascii="Times New Roman" w:hAnsi="Times New Roman"/>
          <w:kern w:val="2"/>
          <w:sz w:val="24"/>
          <w:lang w:val="en-GB"/>
        </w:rPr>
        <w:t xml:space="preserve"> UE</w:t>
      </w:r>
      <w:r w:rsidR="00E849F1" w:rsidRPr="00D20A8D">
        <w:rPr>
          <w:rFonts w:ascii="Times New Roman" w:hAnsi="Times New Roman"/>
          <w:kern w:val="2"/>
          <w:sz w:val="24"/>
          <w:lang w:val="en-GB"/>
        </w:rPr>
        <w:t>,</w:t>
      </w:r>
      <w:r w:rsidRPr="00D20A8D">
        <w:rPr>
          <w:rFonts w:ascii="Times New Roman" w:hAnsi="Times New Roman"/>
          <w:kern w:val="2"/>
          <w:sz w:val="24"/>
          <w:lang w:val="en-GB"/>
        </w:rPr>
        <w:t xml:space="preserve"> it would have </w:t>
      </w:r>
      <w:r>
        <w:rPr>
          <w:rFonts w:ascii="Times New Roman" w:hAnsi="Times New Roman"/>
          <w:kern w:val="2"/>
          <w:sz w:val="24"/>
          <w:lang w:val="en-GB"/>
        </w:rPr>
        <w:t xml:space="preserve">broad </w:t>
      </w:r>
      <w:r w:rsidRPr="00D20A8D">
        <w:rPr>
          <w:rFonts w:ascii="Times New Roman" w:hAnsi="Times New Roman"/>
          <w:kern w:val="2"/>
          <w:sz w:val="24"/>
          <w:lang w:val="en-GB"/>
        </w:rPr>
        <w:t>demodulation impact</w:t>
      </w:r>
      <w:r>
        <w:rPr>
          <w:rFonts w:ascii="Times New Roman" w:hAnsi="Times New Roman"/>
          <w:kern w:val="2"/>
          <w:sz w:val="24"/>
          <w:lang w:val="en-GB"/>
        </w:rPr>
        <w:t xml:space="preserve"> on</w:t>
      </w:r>
      <w:r w:rsidRPr="00D20A8D">
        <w:rPr>
          <w:rFonts w:ascii="Times New Roman" w:hAnsi="Times New Roman"/>
          <w:kern w:val="2"/>
          <w:sz w:val="24"/>
          <w:lang w:val="en-GB"/>
        </w:rPr>
        <w:t xml:space="preserve"> NPBCH, NPDCCH and NPDSCH</w:t>
      </w:r>
      <w:r w:rsidR="001762B9">
        <w:rPr>
          <w:rFonts w:ascii="Times New Roman" w:hAnsi="Times New Roman"/>
          <w:kern w:val="2"/>
          <w:sz w:val="24"/>
          <w:lang w:val="en-GB"/>
        </w:rPr>
        <w:t xml:space="preserve"> that needs to be investigated</w:t>
      </w:r>
      <w:r w:rsidR="00E849F1" w:rsidRPr="00D20A8D">
        <w:rPr>
          <w:rFonts w:ascii="Times New Roman" w:hAnsi="Times New Roman"/>
          <w:kern w:val="2"/>
          <w:sz w:val="24"/>
          <w:lang w:val="en-GB"/>
        </w:rPr>
        <w:t>.</w:t>
      </w:r>
      <w:bookmarkStart w:id="7" w:name="_GoBack"/>
      <w:bookmarkEnd w:id="7"/>
    </w:p>
    <w:p w:rsidR="00237D10" w:rsidRPr="00CE0FDF" w:rsidRDefault="00237D10" w:rsidP="00237D10">
      <w:pPr>
        <w:widowControl w:val="0"/>
        <w:spacing w:after="0" w:line="240" w:lineRule="auto"/>
        <w:jc w:val="both"/>
        <w:rPr>
          <w:rFonts w:eastAsia="PMingLiU"/>
          <w:kern w:val="2"/>
          <w:sz w:val="24"/>
          <w:lang w:val="en-GB" w:eastAsia="zh-TW"/>
        </w:rPr>
      </w:pPr>
    </w:p>
    <w:p w:rsidR="00237D10" w:rsidRPr="008B1A04" w:rsidRDefault="00331158" w:rsidP="00237D10">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sz w:val="32"/>
          <w:szCs w:val="32"/>
          <w:lang w:val="en-GB" w:eastAsia="zh-TW"/>
        </w:rPr>
      </w:pPr>
      <w:r>
        <w:rPr>
          <w:rFonts w:ascii="Arial" w:eastAsia="PMingLiU" w:hAnsi="Arial" w:hint="eastAsia"/>
          <w:sz w:val="32"/>
          <w:szCs w:val="32"/>
          <w:lang w:val="en-GB" w:eastAsia="zh-TW"/>
        </w:rPr>
        <w:t>Conclusion</w:t>
      </w:r>
    </w:p>
    <w:p w:rsidR="00237D10" w:rsidRPr="00E753DB" w:rsidRDefault="00237D10" w:rsidP="00237D10">
      <w:pPr>
        <w:widowControl w:val="0"/>
        <w:spacing w:after="0" w:line="240" w:lineRule="auto"/>
        <w:jc w:val="both"/>
        <w:rPr>
          <w:rFonts w:ascii="Times New Roman" w:hAnsi="Times New Roman"/>
          <w:kern w:val="2"/>
          <w:sz w:val="24"/>
          <w:lang w:val="en-GB"/>
        </w:rPr>
      </w:pPr>
    </w:p>
    <w:p w:rsidR="00D20A8D" w:rsidRPr="00190848" w:rsidRDefault="00D20A8D" w:rsidP="00D20A8D">
      <w:pPr>
        <w:jc w:val="both"/>
        <w:rPr>
          <w:rFonts w:ascii="Times New Roman" w:hAnsi="Times New Roman"/>
          <w:kern w:val="2"/>
          <w:sz w:val="24"/>
        </w:rPr>
      </w:pPr>
      <w:r w:rsidRPr="00147965">
        <w:rPr>
          <w:rFonts w:ascii="Times New Roman" w:hAnsi="Times New Roman"/>
          <w:kern w:val="2"/>
          <w:sz w:val="24"/>
          <w:lang w:val="en-GB"/>
        </w:rPr>
        <w:t xml:space="preserve">In this contribution we provide our initial views on the scope of </w:t>
      </w:r>
      <w:r>
        <w:rPr>
          <w:rFonts w:ascii="Times New Roman" w:hAnsi="Times New Roman"/>
          <w:kern w:val="2"/>
          <w:sz w:val="24"/>
          <w:lang w:val="en-GB"/>
        </w:rPr>
        <w:t xml:space="preserve">Rel.14 </w:t>
      </w:r>
      <w:proofErr w:type="spellStart"/>
      <w:r>
        <w:rPr>
          <w:rFonts w:ascii="Times New Roman" w:hAnsi="Times New Roman"/>
          <w:kern w:val="2"/>
          <w:sz w:val="24"/>
          <w:lang w:val="en-GB"/>
        </w:rPr>
        <w:t>eNB-IoT</w:t>
      </w:r>
      <w:proofErr w:type="spellEnd"/>
      <w:r w:rsidRPr="00147965">
        <w:rPr>
          <w:rFonts w:ascii="Times New Roman" w:hAnsi="Times New Roman"/>
          <w:kern w:val="2"/>
          <w:sz w:val="24"/>
          <w:lang w:val="en-GB"/>
        </w:rPr>
        <w:t xml:space="preserve"> UE demodulation performance requirements.</w:t>
      </w:r>
    </w:p>
    <w:p w:rsidR="00D20A8D" w:rsidRDefault="00D20A8D" w:rsidP="00D20A8D">
      <w:pPr>
        <w:jc w:val="both"/>
        <w:rPr>
          <w:rFonts w:ascii="Times New Roman" w:hAnsi="Times New Roman"/>
          <w:kern w:val="2"/>
          <w:sz w:val="24"/>
          <w:lang w:val="en-GB"/>
        </w:rPr>
      </w:pPr>
      <w:r w:rsidRPr="0037401E">
        <w:rPr>
          <w:rFonts w:ascii="Times New Roman" w:hAnsi="Times New Roman"/>
          <w:b/>
          <w:kern w:val="2"/>
          <w:sz w:val="24"/>
          <w:lang w:val="en-GB"/>
        </w:rPr>
        <w:t>Proposal</w:t>
      </w:r>
      <w:r>
        <w:rPr>
          <w:rFonts w:ascii="Times New Roman" w:hAnsi="Times New Roman"/>
          <w:b/>
          <w:kern w:val="2"/>
          <w:sz w:val="24"/>
          <w:lang w:val="en-GB"/>
        </w:rPr>
        <w:t xml:space="preserve"> 1</w:t>
      </w:r>
      <w:r>
        <w:rPr>
          <w:rFonts w:ascii="Times New Roman" w:hAnsi="Times New Roman"/>
          <w:kern w:val="2"/>
          <w:sz w:val="24"/>
          <w:lang w:val="en-GB"/>
        </w:rPr>
        <w:t>: Based on above agreements, for downlink, new NPDSCH demodulation performance requirements should be considered from two aspects:</w:t>
      </w:r>
    </w:p>
    <w:p w:rsidR="00D20A8D" w:rsidRPr="00E849F1" w:rsidRDefault="00D20A8D" w:rsidP="00D20A8D">
      <w:pPr>
        <w:pStyle w:val="ListParagraph"/>
        <w:numPr>
          <w:ilvl w:val="0"/>
          <w:numId w:val="15"/>
        </w:numPr>
        <w:jc w:val="both"/>
        <w:rPr>
          <w:kern w:val="2"/>
          <w:sz w:val="24"/>
          <w:lang w:val="en-GB"/>
        </w:rPr>
      </w:pPr>
      <w:r w:rsidRPr="00E849F1">
        <w:rPr>
          <w:kern w:val="2"/>
          <w:sz w:val="24"/>
          <w:lang w:val="en-GB"/>
        </w:rPr>
        <w:t xml:space="preserve">For 2 HARQ processes, it may take more time to complete any one of the two HARQ processes due to time division alternative transmission of each HARQ process. On the other hand, it may bring more time diversity and SNR gains compared with single HARQ process. </w:t>
      </w:r>
    </w:p>
    <w:p w:rsidR="00D20A8D" w:rsidRDefault="00D20A8D" w:rsidP="00D20A8D">
      <w:pPr>
        <w:pStyle w:val="ListParagraph"/>
        <w:numPr>
          <w:ilvl w:val="0"/>
          <w:numId w:val="15"/>
        </w:numPr>
        <w:jc w:val="both"/>
        <w:rPr>
          <w:kern w:val="2"/>
          <w:sz w:val="24"/>
          <w:lang w:val="en-GB"/>
        </w:rPr>
      </w:pPr>
      <w:r w:rsidRPr="00E849F1">
        <w:rPr>
          <w:kern w:val="2"/>
          <w:sz w:val="24"/>
          <w:lang w:val="en-GB"/>
        </w:rPr>
        <w:t>For larger maximum TBS, we think it is worthwhile to investigate the detailed NPDSCH demodulation performance when maximum TBS is applied.</w:t>
      </w:r>
    </w:p>
    <w:p w:rsidR="001762B9" w:rsidRPr="00D20A8D" w:rsidRDefault="001762B9" w:rsidP="001762B9">
      <w:pPr>
        <w:jc w:val="both"/>
        <w:rPr>
          <w:rFonts w:ascii="Times New Roman" w:hAnsi="Times New Roman"/>
          <w:kern w:val="2"/>
          <w:sz w:val="24"/>
          <w:lang w:val="en-GB"/>
        </w:rPr>
      </w:pPr>
      <w:r w:rsidRPr="0037401E">
        <w:rPr>
          <w:rFonts w:ascii="Times New Roman" w:hAnsi="Times New Roman"/>
          <w:b/>
          <w:kern w:val="2"/>
          <w:sz w:val="24"/>
          <w:lang w:val="en-GB"/>
        </w:rPr>
        <w:lastRenderedPageBreak/>
        <w:t>Proposal</w:t>
      </w:r>
      <w:r>
        <w:rPr>
          <w:rFonts w:ascii="Times New Roman" w:hAnsi="Times New Roman"/>
          <w:b/>
          <w:kern w:val="2"/>
          <w:sz w:val="24"/>
          <w:lang w:val="en-GB"/>
        </w:rPr>
        <w:t xml:space="preserve"> 2</w:t>
      </w:r>
      <w:r>
        <w:rPr>
          <w:rFonts w:ascii="Times New Roman" w:hAnsi="Times New Roman"/>
          <w:kern w:val="2"/>
          <w:sz w:val="24"/>
          <w:lang w:val="en-GB"/>
        </w:rPr>
        <w:t>: i</w:t>
      </w:r>
      <w:r w:rsidRPr="00D20A8D">
        <w:rPr>
          <w:rFonts w:ascii="Times New Roman" w:hAnsi="Times New Roman"/>
          <w:kern w:val="2"/>
          <w:sz w:val="24"/>
          <w:lang w:val="en-GB"/>
        </w:rPr>
        <w:t xml:space="preserve">f “cross-subframe channel estimation” is included </w:t>
      </w:r>
      <w:r>
        <w:rPr>
          <w:rFonts w:ascii="Times New Roman" w:hAnsi="Times New Roman"/>
          <w:kern w:val="2"/>
          <w:sz w:val="24"/>
          <w:lang w:val="en-GB"/>
        </w:rPr>
        <w:t>as a basic</w:t>
      </w:r>
      <w:r w:rsidRPr="00D20A8D">
        <w:rPr>
          <w:rFonts w:ascii="Times New Roman" w:hAnsi="Times New Roman"/>
          <w:kern w:val="2"/>
          <w:sz w:val="24"/>
          <w:lang w:val="en-GB"/>
        </w:rPr>
        <w:t xml:space="preserve"> assumption for Rel.14 </w:t>
      </w:r>
      <w:proofErr w:type="spellStart"/>
      <w:r w:rsidRPr="00D20A8D">
        <w:rPr>
          <w:rFonts w:ascii="Times New Roman" w:hAnsi="Times New Roman"/>
          <w:kern w:val="2"/>
          <w:sz w:val="24"/>
          <w:lang w:val="en-GB"/>
        </w:rPr>
        <w:t>eNB-IoT</w:t>
      </w:r>
      <w:proofErr w:type="spellEnd"/>
      <w:r w:rsidRPr="00D20A8D">
        <w:rPr>
          <w:rFonts w:ascii="Times New Roman" w:hAnsi="Times New Roman"/>
          <w:kern w:val="2"/>
          <w:sz w:val="24"/>
          <w:lang w:val="en-GB"/>
        </w:rPr>
        <w:t xml:space="preserve"> UE, it would have </w:t>
      </w:r>
      <w:r>
        <w:rPr>
          <w:rFonts w:ascii="Times New Roman" w:hAnsi="Times New Roman"/>
          <w:kern w:val="2"/>
          <w:sz w:val="24"/>
          <w:lang w:val="en-GB"/>
        </w:rPr>
        <w:t xml:space="preserve">broad </w:t>
      </w:r>
      <w:r w:rsidRPr="00D20A8D">
        <w:rPr>
          <w:rFonts w:ascii="Times New Roman" w:hAnsi="Times New Roman"/>
          <w:kern w:val="2"/>
          <w:sz w:val="24"/>
          <w:lang w:val="en-GB"/>
        </w:rPr>
        <w:t>demodulation impact</w:t>
      </w:r>
      <w:r>
        <w:rPr>
          <w:rFonts w:ascii="Times New Roman" w:hAnsi="Times New Roman"/>
          <w:kern w:val="2"/>
          <w:sz w:val="24"/>
          <w:lang w:val="en-GB"/>
        </w:rPr>
        <w:t xml:space="preserve"> on</w:t>
      </w:r>
      <w:r w:rsidRPr="00D20A8D">
        <w:rPr>
          <w:rFonts w:ascii="Times New Roman" w:hAnsi="Times New Roman"/>
          <w:kern w:val="2"/>
          <w:sz w:val="24"/>
          <w:lang w:val="en-GB"/>
        </w:rPr>
        <w:t xml:space="preserve"> NPBCH, NPDCCH and NPDSCH</w:t>
      </w:r>
      <w:r>
        <w:rPr>
          <w:rFonts w:ascii="Times New Roman" w:hAnsi="Times New Roman"/>
          <w:kern w:val="2"/>
          <w:sz w:val="24"/>
          <w:lang w:val="en-GB"/>
        </w:rPr>
        <w:t xml:space="preserve"> that needs to be investigated</w:t>
      </w:r>
      <w:r w:rsidRPr="00D20A8D">
        <w:rPr>
          <w:rFonts w:ascii="Times New Roman" w:hAnsi="Times New Roman"/>
          <w:kern w:val="2"/>
          <w:sz w:val="24"/>
          <w:lang w:val="en-GB"/>
        </w:rPr>
        <w:t>.</w:t>
      </w:r>
    </w:p>
    <w:p w:rsidR="001762B9" w:rsidRPr="00D20A8D" w:rsidRDefault="001762B9" w:rsidP="00D20A8D">
      <w:pPr>
        <w:jc w:val="both"/>
        <w:rPr>
          <w:rFonts w:ascii="Times New Roman" w:hAnsi="Times New Roman"/>
          <w:kern w:val="2"/>
          <w:sz w:val="24"/>
          <w:szCs w:val="20"/>
          <w:lang w:val="en-GB" w:eastAsia="en-US"/>
        </w:rPr>
      </w:pPr>
    </w:p>
    <w:p w:rsidR="00237D10" w:rsidRPr="008B1A04" w:rsidRDefault="00237D10" w:rsidP="00237D10">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sz w:val="32"/>
          <w:szCs w:val="32"/>
          <w:lang w:val="en-GB" w:eastAsia="zh-TW"/>
        </w:rPr>
      </w:pPr>
      <w:r w:rsidRPr="008B1A04">
        <w:rPr>
          <w:rFonts w:ascii="Arial" w:eastAsia="PMingLiU" w:hAnsi="Arial" w:hint="eastAsia"/>
          <w:sz w:val="32"/>
          <w:szCs w:val="32"/>
          <w:lang w:val="en-GB" w:eastAsia="zh-TW"/>
        </w:rPr>
        <w:t>Reference</w:t>
      </w:r>
      <w:r w:rsidR="00CE0FDF">
        <w:rPr>
          <w:rFonts w:ascii="Arial" w:eastAsia="PMingLiU" w:hAnsi="Arial"/>
          <w:sz w:val="32"/>
          <w:szCs w:val="32"/>
          <w:lang w:val="en-GB" w:eastAsia="zh-TW"/>
        </w:rPr>
        <w:t>s</w:t>
      </w:r>
    </w:p>
    <w:p w:rsidR="00237D10" w:rsidRDefault="004D6E46" w:rsidP="00237D10">
      <w:pPr>
        <w:autoSpaceDE w:val="0"/>
        <w:autoSpaceDN w:val="0"/>
        <w:adjustRightInd w:val="0"/>
        <w:jc w:val="both"/>
        <w:rPr>
          <w:rFonts w:ascii="Times New Roman" w:eastAsia="PMingLiU" w:hAnsi="Times New Roman"/>
          <w:kern w:val="2"/>
          <w:sz w:val="24"/>
          <w:szCs w:val="24"/>
          <w:lang w:eastAsia="zh-TW"/>
        </w:rPr>
      </w:pPr>
      <w:r>
        <w:rPr>
          <w:rFonts w:ascii="Times New Roman" w:eastAsia="PMingLiU" w:hAnsi="Times New Roman"/>
          <w:kern w:val="2"/>
          <w:sz w:val="24"/>
          <w:szCs w:val="24"/>
          <w:lang w:eastAsia="zh-TW"/>
        </w:rPr>
        <w:t>[1] RP-170288</w:t>
      </w:r>
      <w:r w:rsidR="00237D10" w:rsidRPr="00634867">
        <w:rPr>
          <w:rFonts w:ascii="Times New Roman" w:eastAsia="PMingLiU" w:hAnsi="Times New Roman"/>
          <w:kern w:val="2"/>
          <w:sz w:val="24"/>
          <w:szCs w:val="24"/>
          <w:lang w:eastAsia="zh-TW"/>
        </w:rPr>
        <w:t>, “</w:t>
      </w:r>
      <w:r w:rsidRPr="004D6E46">
        <w:rPr>
          <w:rFonts w:ascii="Times New Roman" w:eastAsia="PMingLiU" w:hAnsi="Times New Roman"/>
          <w:kern w:val="2"/>
          <w:sz w:val="24"/>
          <w:szCs w:val="24"/>
          <w:lang w:eastAsia="zh-TW"/>
        </w:rPr>
        <w:t>Enhancements of NB-</w:t>
      </w:r>
      <w:proofErr w:type="spellStart"/>
      <w:r w:rsidRPr="004D6E46">
        <w:rPr>
          <w:rFonts w:ascii="Times New Roman" w:eastAsia="PMingLiU" w:hAnsi="Times New Roman"/>
          <w:kern w:val="2"/>
          <w:sz w:val="24"/>
          <w:szCs w:val="24"/>
          <w:lang w:eastAsia="zh-TW"/>
        </w:rPr>
        <w:t>IoT</w:t>
      </w:r>
      <w:proofErr w:type="spellEnd"/>
      <w:r w:rsidR="00787AE6">
        <w:rPr>
          <w:rFonts w:ascii="Times New Roman" w:eastAsia="PMingLiU" w:hAnsi="Times New Roman"/>
          <w:kern w:val="2"/>
          <w:sz w:val="24"/>
          <w:szCs w:val="24"/>
          <w:lang w:eastAsia="zh-TW"/>
        </w:rPr>
        <w:t xml:space="preserve">”, </w:t>
      </w:r>
      <w:r>
        <w:rPr>
          <w:rFonts w:ascii="Times New Roman" w:eastAsia="PMingLiU" w:hAnsi="Times New Roman"/>
          <w:kern w:val="2"/>
          <w:sz w:val="24"/>
          <w:szCs w:val="24"/>
          <w:lang w:eastAsia="zh-TW"/>
        </w:rPr>
        <w:t xml:space="preserve">Huawei, Vodafone, </w:t>
      </w:r>
      <w:r w:rsidR="00787AE6">
        <w:rPr>
          <w:rFonts w:ascii="Times New Roman" w:eastAsia="PMingLiU" w:hAnsi="Times New Roman"/>
          <w:kern w:val="2"/>
          <w:sz w:val="24"/>
          <w:szCs w:val="24"/>
          <w:lang w:eastAsia="zh-TW"/>
        </w:rPr>
        <w:t xml:space="preserve">Ericsson, </w:t>
      </w:r>
      <w:r>
        <w:rPr>
          <w:rFonts w:ascii="Times New Roman" w:eastAsia="PMingLiU" w:hAnsi="Times New Roman"/>
          <w:kern w:val="2"/>
          <w:sz w:val="24"/>
          <w:szCs w:val="24"/>
          <w:lang w:eastAsia="zh-TW"/>
        </w:rPr>
        <w:t>Qualcomm, March 2017</w:t>
      </w:r>
      <w:r w:rsidR="00237D10" w:rsidRPr="00634867">
        <w:rPr>
          <w:rFonts w:ascii="Times New Roman" w:eastAsia="PMingLiU" w:hAnsi="Times New Roman"/>
          <w:kern w:val="2"/>
          <w:sz w:val="24"/>
          <w:szCs w:val="24"/>
          <w:lang w:eastAsia="zh-TW"/>
        </w:rPr>
        <w:t>.</w:t>
      </w:r>
    </w:p>
    <w:p w:rsidR="00E849F1" w:rsidRDefault="00E849F1" w:rsidP="00E849F1">
      <w:pPr>
        <w:autoSpaceDE w:val="0"/>
        <w:autoSpaceDN w:val="0"/>
        <w:adjustRightInd w:val="0"/>
        <w:jc w:val="both"/>
        <w:rPr>
          <w:rFonts w:ascii="Times New Roman" w:eastAsia="PMingLiU" w:hAnsi="Times New Roman"/>
          <w:kern w:val="2"/>
          <w:sz w:val="24"/>
          <w:szCs w:val="24"/>
          <w:lang w:eastAsia="zh-TW"/>
        </w:rPr>
      </w:pPr>
      <w:r>
        <w:rPr>
          <w:rFonts w:ascii="Times New Roman" w:eastAsia="PMingLiU" w:hAnsi="Times New Roman"/>
          <w:kern w:val="2"/>
          <w:sz w:val="24"/>
          <w:szCs w:val="24"/>
          <w:lang w:eastAsia="zh-TW"/>
        </w:rPr>
        <w:t>[2] R1-</w:t>
      </w:r>
      <w:r w:rsidRPr="004567E2">
        <w:rPr>
          <w:rFonts w:ascii="Times New Roman" w:eastAsia="PMingLiU" w:hAnsi="Times New Roman"/>
          <w:kern w:val="2"/>
          <w:sz w:val="24"/>
          <w:szCs w:val="24"/>
          <w:lang w:eastAsia="zh-TW"/>
        </w:rPr>
        <w:t>1704068</w:t>
      </w:r>
      <w:r w:rsidRPr="00634867">
        <w:rPr>
          <w:rFonts w:ascii="Times New Roman" w:eastAsia="PMingLiU" w:hAnsi="Times New Roman"/>
          <w:kern w:val="2"/>
          <w:sz w:val="24"/>
          <w:szCs w:val="24"/>
          <w:lang w:eastAsia="zh-TW"/>
        </w:rPr>
        <w:t>, “</w:t>
      </w:r>
      <w:r w:rsidRPr="004567E2">
        <w:rPr>
          <w:rFonts w:ascii="Times New Roman" w:eastAsia="PMingLiU" w:hAnsi="Times New Roman"/>
          <w:kern w:val="2"/>
          <w:sz w:val="24"/>
          <w:szCs w:val="24"/>
          <w:lang w:eastAsia="zh-TW"/>
        </w:rPr>
        <w:t>LS reply on NB-</w:t>
      </w:r>
      <w:proofErr w:type="spellStart"/>
      <w:r w:rsidRPr="004567E2">
        <w:rPr>
          <w:rFonts w:ascii="Times New Roman" w:eastAsia="PMingLiU" w:hAnsi="Times New Roman"/>
          <w:kern w:val="2"/>
          <w:sz w:val="24"/>
          <w:szCs w:val="24"/>
          <w:lang w:eastAsia="zh-TW"/>
        </w:rPr>
        <w:t>IoT</w:t>
      </w:r>
      <w:proofErr w:type="spellEnd"/>
      <w:r w:rsidRPr="004567E2">
        <w:rPr>
          <w:rFonts w:ascii="Times New Roman" w:eastAsia="PMingLiU" w:hAnsi="Times New Roman"/>
          <w:kern w:val="2"/>
          <w:sz w:val="24"/>
          <w:szCs w:val="24"/>
          <w:lang w:eastAsia="zh-TW"/>
        </w:rPr>
        <w:t xml:space="preserve"> SI acquisition delay</w:t>
      </w:r>
      <w:r>
        <w:rPr>
          <w:rFonts w:ascii="Times New Roman" w:eastAsia="PMingLiU" w:hAnsi="Times New Roman"/>
          <w:kern w:val="2"/>
          <w:sz w:val="24"/>
          <w:szCs w:val="24"/>
          <w:lang w:eastAsia="zh-TW"/>
        </w:rPr>
        <w:t xml:space="preserve">”, RAN1, February </w:t>
      </w:r>
      <w:r w:rsidRPr="00634867">
        <w:rPr>
          <w:rFonts w:ascii="Times New Roman" w:eastAsia="PMingLiU" w:hAnsi="Times New Roman"/>
          <w:kern w:val="2"/>
          <w:sz w:val="24"/>
          <w:szCs w:val="24"/>
          <w:lang w:eastAsia="zh-TW"/>
        </w:rPr>
        <w:t>201</w:t>
      </w:r>
      <w:r>
        <w:rPr>
          <w:rFonts w:ascii="Times New Roman" w:eastAsia="PMingLiU" w:hAnsi="Times New Roman"/>
          <w:kern w:val="2"/>
          <w:sz w:val="24"/>
          <w:szCs w:val="24"/>
          <w:lang w:eastAsia="zh-TW"/>
        </w:rPr>
        <w:t>7</w:t>
      </w:r>
      <w:r w:rsidRPr="00634867">
        <w:rPr>
          <w:rFonts w:ascii="Times New Roman" w:eastAsia="PMingLiU" w:hAnsi="Times New Roman"/>
          <w:kern w:val="2"/>
          <w:sz w:val="24"/>
          <w:szCs w:val="24"/>
          <w:lang w:eastAsia="zh-TW"/>
        </w:rPr>
        <w:t>.</w:t>
      </w:r>
    </w:p>
    <w:p w:rsidR="00E849F1" w:rsidRDefault="00E849F1" w:rsidP="00237D10">
      <w:pPr>
        <w:autoSpaceDE w:val="0"/>
        <w:autoSpaceDN w:val="0"/>
        <w:adjustRightInd w:val="0"/>
        <w:jc w:val="both"/>
        <w:rPr>
          <w:rFonts w:ascii="Times New Roman" w:eastAsia="PMingLiU" w:hAnsi="Times New Roman"/>
          <w:kern w:val="2"/>
          <w:sz w:val="24"/>
          <w:szCs w:val="24"/>
          <w:lang w:eastAsia="zh-TW"/>
        </w:rPr>
      </w:pPr>
    </w:p>
    <w:sectPr w:rsidR="00E849F1" w:rsidSect="00AC3DC3">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6234F7"/>
    <w:multiLevelType w:val="hybridMultilevel"/>
    <w:tmpl w:val="36F4C18E"/>
    <w:lvl w:ilvl="0" w:tplc="04090001">
      <w:start w:val="1"/>
      <w:numFmt w:val="bullet"/>
      <w:lvlText w:val=""/>
      <w:lvlJc w:val="left"/>
      <w:pPr>
        <w:tabs>
          <w:tab w:val="num" w:pos="720"/>
        </w:tabs>
        <w:ind w:left="720" w:hanging="360"/>
      </w:pPr>
      <w:rPr>
        <w:rFonts w:ascii="Symbol" w:hAnsi="Symbol" w:hint="default"/>
      </w:rPr>
    </w:lvl>
    <w:lvl w:ilvl="1" w:tplc="1C7C41D4">
      <w:start w:val="1"/>
      <w:numFmt w:val="decimal"/>
      <w:lvlText w:val="%2."/>
      <w:lvlJc w:val="left"/>
      <w:pPr>
        <w:tabs>
          <w:tab w:val="num" w:pos="1440"/>
        </w:tabs>
        <w:ind w:left="1440" w:hanging="360"/>
      </w:pPr>
    </w:lvl>
    <w:lvl w:ilvl="2" w:tplc="AF3284FA" w:tentative="1">
      <w:start w:val="1"/>
      <w:numFmt w:val="decimal"/>
      <w:lvlText w:val="%3."/>
      <w:lvlJc w:val="left"/>
      <w:pPr>
        <w:tabs>
          <w:tab w:val="num" w:pos="2160"/>
        </w:tabs>
        <w:ind w:left="2160" w:hanging="360"/>
      </w:pPr>
    </w:lvl>
    <w:lvl w:ilvl="3" w:tplc="DB2EF006" w:tentative="1">
      <w:start w:val="1"/>
      <w:numFmt w:val="decimal"/>
      <w:lvlText w:val="%4."/>
      <w:lvlJc w:val="left"/>
      <w:pPr>
        <w:tabs>
          <w:tab w:val="num" w:pos="2880"/>
        </w:tabs>
        <w:ind w:left="2880" w:hanging="360"/>
      </w:pPr>
    </w:lvl>
    <w:lvl w:ilvl="4" w:tplc="A55E90CE" w:tentative="1">
      <w:start w:val="1"/>
      <w:numFmt w:val="decimal"/>
      <w:lvlText w:val="%5."/>
      <w:lvlJc w:val="left"/>
      <w:pPr>
        <w:tabs>
          <w:tab w:val="num" w:pos="3600"/>
        </w:tabs>
        <w:ind w:left="3600" w:hanging="360"/>
      </w:pPr>
    </w:lvl>
    <w:lvl w:ilvl="5" w:tplc="9B52119A" w:tentative="1">
      <w:start w:val="1"/>
      <w:numFmt w:val="decimal"/>
      <w:lvlText w:val="%6."/>
      <w:lvlJc w:val="left"/>
      <w:pPr>
        <w:tabs>
          <w:tab w:val="num" w:pos="4320"/>
        </w:tabs>
        <w:ind w:left="4320" w:hanging="360"/>
      </w:pPr>
    </w:lvl>
    <w:lvl w:ilvl="6" w:tplc="7D78E322" w:tentative="1">
      <w:start w:val="1"/>
      <w:numFmt w:val="decimal"/>
      <w:lvlText w:val="%7."/>
      <w:lvlJc w:val="left"/>
      <w:pPr>
        <w:tabs>
          <w:tab w:val="num" w:pos="5040"/>
        </w:tabs>
        <w:ind w:left="5040" w:hanging="360"/>
      </w:pPr>
    </w:lvl>
    <w:lvl w:ilvl="7" w:tplc="3F7029EA" w:tentative="1">
      <w:start w:val="1"/>
      <w:numFmt w:val="decimal"/>
      <w:lvlText w:val="%8."/>
      <w:lvlJc w:val="left"/>
      <w:pPr>
        <w:tabs>
          <w:tab w:val="num" w:pos="5760"/>
        </w:tabs>
        <w:ind w:left="5760" w:hanging="360"/>
      </w:pPr>
    </w:lvl>
    <w:lvl w:ilvl="8" w:tplc="4CB88A92" w:tentative="1">
      <w:start w:val="1"/>
      <w:numFmt w:val="decimal"/>
      <w:lvlText w:val="%9."/>
      <w:lvlJc w:val="left"/>
      <w:pPr>
        <w:tabs>
          <w:tab w:val="num" w:pos="6480"/>
        </w:tabs>
        <w:ind w:left="6480" w:hanging="360"/>
      </w:pPr>
    </w:lvl>
  </w:abstractNum>
  <w:abstractNum w:abstractNumId="1" w15:restartNumberingAfterBreak="0">
    <w:nsid w:val="2DFE1BA8"/>
    <w:multiLevelType w:val="hybridMultilevel"/>
    <w:tmpl w:val="631CB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480CF8"/>
    <w:multiLevelType w:val="hybridMultilevel"/>
    <w:tmpl w:val="66880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F393F"/>
    <w:multiLevelType w:val="hybridMultilevel"/>
    <w:tmpl w:val="EDBE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D3A29"/>
    <w:multiLevelType w:val="hybridMultilevel"/>
    <w:tmpl w:val="F1981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8640A"/>
    <w:multiLevelType w:val="hybridMultilevel"/>
    <w:tmpl w:val="331C2C88"/>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9733F2"/>
    <w:multiLevelType w:val="hybridMultilevel"/>
    <w:tmpl w:val="A6F2FD36"/>
    <w:lvl w:ilvl="0" w:tplc="B0949BA6">
      <w:start w:val="1"/>
      <w:numFmt w:val="decimal"/>
      <w:lvlText w:val="%1"/>
      <w:lvlJc w:val="left"/>
      <w:pPr>
        <w:ind w:left="495" w:hanging="49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D1408BF"/>
    <w:multiLevelType w:val="hybridMultilevel"/>
    <w:tmpl w:val="86E4799C"/>
    <w:lvl w:ilvl="0" w:tplc="D2EE7AD0">
      <w:start w:val="1"/>
      <w:numFmt w:val="bullet"/>
      <w:lvlText w:val="•"/>
      <w:lvlJc w:val="left"/>
      <w:pPr>
        <w:tabs>
          <w:tab w:val="num" w:pos="720"/>
        </w:tabs>
        <w:ind w:left="720" w:hanging="360"/>
      </w:pPr>
      <w:rPr>
        <w:rFonts w:ascii="Arial" w:hAnsi="Arial" w:hint="default"/>
      </w:rPr>
    </w:lvl>
    <w:lvl w:ilvl="1" w:tplc="DF2C411A">
      <w:start w:val="1"/>
      <w:numFmt w:val="bullet"/>
      <w:lvlText w:val="•"/>
      <w:lvlJc w:val="left"/>
      <w:pPr>
        <w:tabs>
          <w:tab w:val="num" w:pos="1440"/>
        </w:tabs>
        <w:ind w:left="1440" w:hanging="360"/>
      </w:pPr>
      <w:rPr>
        <w:rFonts w:ascii="Arial" w:hAnsi="Arial" w:hint="default"/>
      </w:rPr>
    </w:lvl>
    <w:lvl w:ilvl="2" w:tplc="FD961F04" w:tentative="1">
      <w:start w:val="1"/>
      <w:numFmt w:val="bullet"/>
      <w:lvlText w:val="•"/>
      <w:lvlJc w:val="left"/>
      <w:pPr>
        <w:tabs>
          <w:tab w:val="num" w:pos="2160"/>
        </w:tabs>
        <w:ind w:left="2160" w:hanging="360"/>
      </w:pPr>
      <w:rPr>
        <w:rFonts w:ascii="Arial" w:hAnsi="Arial" w:hint="default"/>
      </w:rPr>
    </w:lvl>
    <w:lvl w:ilvl="3" w:tplc="3836C00C" w:tentative="1">
      <w:start w:val="1"/>
      <w:numFmt w:val="bullet"/>
      <w:lvlText w:val="•"/>
      <w:lvlJc w:val="left"/>
      <w:pPr>
        <w:tabs>
          <w:tab w:val="num" w:pos="2880"/>
        </w:tabs>
        <w:ind w:left="2880" w:hanging="360"/>
      </w:pPr>
      <w:rPr>
        <w:rFonts w:ascii="Arial" w:hAnsi="Arial" w:hint="default"/>
      </w:rPr>
    </w:lvl>
    <w:lvl w:ilvl="4" w:tplc="46A6B708" w:tentative="1">
      <w:start w:val="1"/>
      <w:numFmt w:val="bullet"/>
      <w:lvlText w:val="•"/>
      <w:lvlJc w:val="left"/>
      <w:pPr>
        <w:tabs>
          <w:tab w:val="num" w:pos="3600"/>
        </w:tabs>
        <w:ind w:left="3600" w:hanging="360"/>
      </w:pPr>
      <w:rPr>
        <w:rFonts w:ascii="Arial" w:hAnsi="Arial" w:hint="default"/>
      </w:rPr>
    </w:lvl>
    <w:lvl w:ilvl="5" w:tplc="4E1E6350" w:tentative="1">
      <w:start w:val="1"/>
      <w:numFmt w:val="bullet"/>
      <w:lvlText w:val="•"/>
      <w:lvlJc w:val="left"/>
      <w:pPr>
        <w:tabs>
          <w:tab w:val="num" w:pos="4320"/>
        </w:tabs>
        <w:ind w:left="4320" w:hanging="360"/>
      </w:pPr>
      <w:rPr>
        <w:rFonts w:ascii="Arial" w:hAnsi="Arial" w:hint="default"/>
      </w:rPr>
    </w:lvl>
    <w:lvl w:ilvl="6" w:tplc="5CA0E53A" w:tentative="1">
      <w:start w:val="1"/>
      <w:numFmt w:val="bullet"/>
      <w:lvlText w:val="•"/>
      <w:lvlJc w:val="left"/>
      <w:pPr>
        <w:tabs>
          <w:tab w:val="num" w:pos="5040"/>
        </w:tabs>
        <w:ind w:left="5040" w:hanging="360"/>
      </w:pPr>
      <w:rPr>
        <w:rFonts w:ascii="Arial" w:hAnsi="Arial" w:hint="default"/>
      </w:rPr>
    </w:lvl>
    <w:lvl w:ilvl="7" w:tplc="662E780A" w:tentative="1">
      <w:start w:val="1"/>
      <w:numFmt w:val="bullet"/>
      <w:lvlText w:val="•"/>
      <w:lvlJc w:val="left"/>
      <w:pPr>
        <w:tabs>
          <w:tab w:val="num" w:pos="5760"/>
        </w:tabs>
        <w:ind w:left="5760" w:hanging="360"/>
      </w:pPr>
      <w:rPr>
        <w:rFonts w:ascii="Arial" w:hAnsi="Arial" w:hint="default"/>
      </w:rPr>
    </w:lvl>
    <w:lvl w:ilvl="8" w:tplc="889EBC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EAB23A6"/>
    <w:multiLevelType w:val="hybridMultilevel"/>
    <w:tmpl w:val="A014A512"/>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091602"/>
    <w:multiLevelType w:val="hybridMultilevel"/>
    <w:tmpl w:val="ECB8F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E20AEC"/>
    <w:multiLevelType w:val="hybridMultilevel"/>
    <w:tmpl w:val="701EA5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5E3C62"/>
    <w:multiLevelType w:val="hybridMultilevel"/>
    <w:tmpl w:val="2EA00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160EC6"/>
    <w:multiLevelType w:val="hybridMultilevel"/>
    <w:tmpl w:val="04C2F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545D47"/>
    <w:multiLevelType w:val="hybridMultilevel"/>
    <w:tmpl w:val="50AE74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CC259E"/>
    <w:multiLevelType w:val="hybridMultilevel"/>
    <w:tmpl w:val="B66CE6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1"/>
  </w:num>
  <w:num w:numId="4">
    <w:abstractNumId w:val="10"/>
  </w:num>
  <w:num w:numId="5">
    <w:abstractNumId w:val="2"/>
  </w:num>
  <w:num w:numId="6">
    <w:abstractNumId w:val="1"/>
  </w:num>
  <w:num w:numId="7">
    <w:abstractNumId w:val="7"/>
  </w:num>
  <w:num w:numId="8">
    <w:abstractNumId w:val="12"/>
  </w:num>
  <w:num w:numId="9">
    <w:abstractNumId w:val="13"/>
  </w:num>
  <w:num w:numId="10">
    <w:abstractNumId w:val="9"/>
  </w:num>
  <w:num w:numId="11">
    <w:abstractNumId w:val="3"/>
  </w:num>
  <w:num w:numId="12">
    <w:abstractNumId w:val="4"/>
  </w:num>
  <w:num w:numId="13">
    <w:abstractNumId w:val="14"/>
  </w:num>
  <w:num w:numId="14">
    <w:abstractNumId w:val="5"/>
  </w:num>
  <w:num w:numId="15">
    <w:abstractNumId w:val="1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E6F"/>
    <w:rsid w:val="00085693"/>
    <w:rsid w:val="000A509F"/>
    <w:rsid w:val="000A63A6"/>
    <w:rsid w:val="0011556D"/>
    <w:rsid w:val="00147965"/>
    <w:rsid w:val="001762B9"/>
    <w:rsid w:val="001F0F93"/>
    <w:rsid w:val="002006D0"/>
    <w:rsid w:val="00237D10"/>
    <w:rsid w:val="002C4918"/>
    <w:rsid w:val="002D48B0"/>
    <w:rsid w:val="002D7D9B"/>
    <w:rsid w:val="0031675F"/>
    <w:rsid w:val="00321D55"/>
    <w:rsid w:val="00331158"/>
    <w:rsid w:val="00355F60"/>
    <w:rsid w:val="004D6E46"/>
    <w:rsid w:val="00510DD2"/>
    <w:rsid w:val="00593E6B"/>
    <w:rsid w:val="005F791D"/>
    <w:rsid w:val="00600A91"/>
    <w:rsid w:val="00646005"/>
    <w:rsid w:val="00664F36"/>
    <w:rsid w:val="00691CED"/>
    <w:rsid w:val="00697B93"/>
    <w:rsid w:val="00702624"/>
    <w:rsid w:val="00777302"/>
    <w:rsid w:val="00787AE6"/>
    <w:rsid w:val="007A22CB"/>
    <w:rsid w:val="0094069F"/>
    <w:rsid w:val="00952614"/>
    <w:rsid w:val="00AA6D06"/>
    <w:rsid w:val="00AE74F8"/>
    <w:rsid w:val="00AF2435"/>
    <w:rsid w:val="00B86E6F"/>
    <w:rsid w:val="00BC6890"/>
    <w:rsid w:val="00BC6A60"/>
    <w:rsid w:val="00C246A9"/>
    <w:rsid w:val="00CA0751"/>
    <w:rsid w:val="00CA223D"/>
    <w:rsid w:val="00CE0FDF"/>
    <w:rsid w:val="00CF5D54"/>
    <w:rsid w:val="00D0184B"/>
    <w:rsid w:val="00D20A8D"/>
    <w:rsid w:val="00D2305C"/>
    <w:rsid w:val="00E05E2F"/>
    <w:rsid w:val="00E849F1"/>
    <w:rsid w:val="00F90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808D3E-A18A-487D-A025-B0546DF0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7D10"/>
    <w:rPr>
      <w:rFonts w:ascii="Calibri" w:eastAsia="SimSu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237D10"/>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237D10"/>
    <w:rPr>
      <w:rFonts w:ascii="Arial" w:eastAsia="MS Mincho" w:hAnsi="Arial" w:cs="Times New Roman"/>
      <w:sz w:val="20"/>
      <w:szCs w:val="20"/>
      <w:lang w:val="en-GB" w:eastAsia="en-US"/>
    </w:rPr>
  </w:style>
  <w:style w:type="table" w:styleId="TableGrid">
    <w:name w:val="Table Grid"/>
    <w:basedOn w:val="TableNormal"/>
    <w:uiPriority w:val="39"/>
    <w:rsid w:val="002D7D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
    <w:basedOn w:val="Normal"/>
    <w:next w:val="Normal"/>
    <w:link w:val="CaptionChar1"/>
    <w:unhideWhenUsed/>
    <w:qFormat/>
    <w:rsid w:val="002D48B0"/>
    <w:pPr>
      <w:spacing w:after="0" w:line="240" w:lineRule="auto"/>
    </w:pPr>
    <w:rPr>
      <w:rFonts w:ascii="Times New Roman" w:eastAsia="MS Mincho" w:hAnsi="Times New Roma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2D48B0"/>
    <w:rPr>
      <w:rFonts w:ascii="Times New Roman" w:eastAsia="MS Mincho" w:hAnsi="Times New Roman" w:cs="Times New Roman"/>
      <w:b/>
      <w:bCs/>
      <w:sz w:val="20"/>
      <w:szCs w:val="20"/>
      <w:lang w:val="en-GB" w:eastAsia="en-US"/>
    </w:rPr>
  </w:style>
  <w:style w:type="paragraph" w:styleId="Header">
    <w:name w:val="header"/>
    <w:basedOn w:val="Normal"/>
    <w:link w:val="HeaderChar"/>
    <w:unhideWhenUsed/>
    <w:rsid w:val="00AE74F8"/>
    <w:pPr>
      <w:tabs>
        <w:tab w:val="center" w:pos="4513"/>
        <w:tab w:val="right" w:pos="9026"/>
      </w:tabs>
      <w:spacing w:after="0" w:line="240" w:lineRule="auto"/>
    </w:pPr>
    <w:rPr>
      <w:rFonts w:ascii="Times New Roman" w:eastAsia="MS Mincho" w:hAnsi="Times New Roman"/>
      <w:sz w:val="20"/>
      <w:szCs w:val="24"/>
      <w:lang w:val="en-GB" w:eastAsia="en-US"/>
    </w:rPr>
  </w:style>
  <w:style w:type="character" w:customStyle="1" w:styleId="HeaderChar">
    <w:name w:val="Header Char"/>
    <w:basedOn w:val="DefaultParagraphFont"/>
    <w:link w:val="Header"/>
    <w:rsid w:val="00AE74F8"/>
    <w:rPr>
      <w:rFonts w:ascii="Times New Roman" w:eastAsia="MS Mincho" w:hAnsi="Times New Roman" w:cs="Times New Roman"/>
      <w:sz w:val="20"/>
      <w:szCs w:val="24"/>
      <w:lang w:val="en-GB" w:eastAsia="en-US"/>
    </w:rPr>
  </w:style>
  <w:style w:type="paragraph" w:styleId="ListParagraph">
    <w:name w:val="List Paragraph"/>
    <w:basedOn w:val="Normal"/>
    <w:link w:val="ListParagraphChar"/>
    <w:uiPriority w:val="34"/>
    <w:qFormat/>
    <w:rsid w:val="004D6E46"/>
    <w:pPr>
      <w:overflowPunct w:val="0"/>
      <w:autoSpaceDE w:val="0"/>
      <w:autoSpaceDN w:val="0"/>
      <w:adjustRightInd w:val="0"/>
      <w:spacing w:after="180" w:line="240" w:lineRule="auto"/>
      <w:ind w:left="720"/>
      <w:textAlignment w:val="baseline"/>
    </w:pPr>
    <w:rPr>
      <w:rFonts w:ascii="Times New Roman" w:hAnsi="Times New Roman"/>
      <w:sz w:val="20"/>
      <w:szCs w:val="20"/>
      <w:lang w:val="x-none" w:eastAsia="en-US"/>
    </w:rPr>
  </w:style>
  <w:style w:type="character" w:customStyle="1" w:styleId="ListParagraphChar">
    <w:name w:val="List Paragraph Char"/>
    <w:link w:val="ListParagraph"/>
    <w:uiPriority w:val="34"/>
    <w:rsid w:val="004D6E46"/>
    <w:rPr>
      <w:rFonts w:ascii="Times New Roman" w:eastAsia="SimSu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455266">
      <w:bodyDiv w:val="1"/>
      <w:marLeft w:val="0"/>
      <w:marRight w:val="0"/>
      <w:marTop w:val="0"/>
      <w:marBottom w:val="0"/>
      <w:divBdr>
        <w:top w:val="none" w:sz="0" w:space="0" w:color="auto"/>
        <w:left w:val="none" w:sz="0" w:space="0" w:color="auto"/>
        <w:bottom w:val="none" w:sz="0" w:space="0" w:color="auto"/>
        <w:right w:val="none" w:sz="0" w:space="0" w:color="auto"/>
      </w:divBdr>
    </w:div>
    <w:div w:id="1120807665">
      <w:bodyDiv w:val="1"/>
      <w:marLeft w:val="0"/>
      <w:marRight w:val="0"/>
      <w:marTop w:val="0"/>
      <w:marBottom w:val="0"/>
      <w:divBdr>
        <w:top w:val="none" w:sz="0" w:space="0" w:color="auto"/>
        <w:left w:val="none" w:sz="0" w:space="0" w:color="auto"/>
        <w:bottom w:val="none" w:sz="0" w:space="0" w:color="auto"/>
        <w:right w:val="none" w:sz="0" w:space="0" w:color="auto"/>
      </w:divBdr>
    </w:div>
    <w:div w:id="165498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TotalTime>
  <Pages>3</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
  <dc:description/>
  <cp:lastModifiedBy>Tian, Shuang</cp:lastModifiedBy>
  <cp:revision>27</cp:revision>
  <dcterms:created xsi:type="dcterms:W3CDTF">2017-03-23T04:24:00Z</dcterms:created>
  <dcterms:modified xsi:type="dcterms:W3CDTF">2017-03-24T21:53:00Z</dcterms:modified>
</cp:coreProperties>
</file>